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1E1CBBAE"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2274">
        <w:rPr>
          <w:rFonts w:ascii="Times New Roman" w:eastAsiaTheme="minorHAnsi" w:hAnsi="Times New Roman"/>
          <w:b/>
          <w:bCs/>
          <w:sz w:val="24"/>
          <w:szCs w:val="28"/>
          <w:lang w:val="en-US"/>
        </w:rPr>
        <w:t>3GPP TSG RAN WG1 #</w:t>
      </w:r>
      <w:r w:rsidR="00475608" w:rsidRPr="00082274">
        <w:rPr>
          <w:rFonts w:ascii="Times New Roman" w:eastAsiaTheme="minorHAnsi" w:hAnsi="Times New Roman"/>
          <w:b/>
          <w:bCs/>
          <w:sz w:val="24"/>
          <w:szCs w:val="28"/>
          <w:lang w:val="en-US"/>
        </w:rPr>
        <w:t>10</w:t>
      </w:r>
      <w:r w:rsidR="00D40E7A">
        <w:rPr>
          <w:rFonts w:ascii="Times New Roman" w:eastAsiaTheme="minorHAnsi" w:hAnsi="Times New Roman"/>
          <w:b/>
          <w:bCs/>
          <w:sz w:val="24"/>
          <w:szCs w:val="28"/>
          <w:lang w:val="en-US"/>
        </w:rPr>
        <w:t>7</w:t>
      </w:r>
      <w:r w:rsidR="00E70E16">
        <w:rPr>
          <w:rFonts w:ascii="Times New Roman" w:eastAsiaTheme="minorHAnsi" w:hAnsi="Times New Roman"/>
          <w:b/>
          <w:bCs/>
          <w:sz w:val="24"/>
          <w:szCs w:val="28"/>
          <w:lang w:val="en-US"/>
        </w:rPr>
        <w:t>-e</w:t>
      </w:r>
      <w:r w:rsidR="008F3283" w:rsidRPr="00082274">
        <w:rPr>
          <w:rFonts w:ascii="Times New Roman" w:eastAsiaTheme="minorHAnsi" w:hAnsi="Times New Roman" w:cstheme="minorBidi"/>
          <w:b/>
          <w:bCs/>
          <w:sz w:val="24"/>
          <w:szCs w:val="28"/>
          <w:lang w:val="en-US"/>
        </w:rPr>
        <w:tab/>
      </w:r>
      <w:r w:rsidR="008F3283" w:rsidRPr="00082274">
        <w:rPr>
          <w:rFonts w:ascii="Times New Roman" w:eastAsiaTheme="minorHAnsi" w:hAnsi="Times New Roman" w:cstheme="minorBidi"/>
          <w:b/>
          <w:bCs/>
          <w:sz w:val="24"/>
          <w:szCs w:val="28"/>
          <w:lang w:val="en-US"/>
        </w:rPr>
        <w:tab/>
        <w:t xml:space="preserve">                                    </w:t>
      </w:r>
      <w:r w:rsidR="004371FB" w:rsidRPr="00082274">
        <w:rPr>
          <w:rFonts w:ascii="Times New Roman" w:eastAsiaTheme="minorHAnsi" w:hAnsi="Times New Roman" w:cstheme="minorBidi"/>
          <w:b/>
          <w:bCs/>
          <w:sz w:val="24"/>
          <w:szCs w:val="28"/>
          <w:lang w:val="en-US"/>
        </w:rPr>
        <w:t>R1-</w:t>
      </w:r>
      <w:r w:rsidR="00D40E7A" w:rsidRPr="00082274">
        <w:rPr>
          <w:rFonts w:ascii="Times New Roman" w:eastAsiaTheme="minorHAnsi" w:hAnsi="Times New Roman" w:cstheme="minorBidi"/>
          <w:b/>
          <w:bCs/>
          <w:sz w:val="24"/>
          <w:szCs w:val="28"/>
          <w:lang w:val="en-US"/>
        </w:rPr>
        <w:t>21</w:t>
      </w:r>
      <w:r w:rsidR="00BD208B">
        <w:rPr>
          <w:rFonts w:ascii="Times New Roman" w:eastAsiaTheme="minorHAnsi" w:hAnsi="Times New Roman" w:cstheme="minorBidi"/>
          <w:b/>
          <w:bCs/>
          <w:sz w:val="24"/>
          <w:szCs w:val="28"/>
          <w:lang w:val="en-US"/>
        </w:rPr>
        <w:t>11838</w:t>
      </w:r>
    </w:p>
    <w:p w14:paraId="714EB9C1" w14:textId="64215FA3"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D40E7A">
        <w:rPr>
          <w:rFonts w:ascii="Times New Roman" w:eastAsiaTheme="minorHAnsi" w:hAnsi="Times New Roman"/>
          <w:b/>
          <w:bCs/>
          <w:sz w:val="24"/>
          <w:szCs w:val="28"/>
          <w:lang w:val="en-US"/>
        </w:rPr>
        <w:t xml:space="preserve">November </w:t>
      </w:r>
      <w:r w:rsidR="00811AA7">
        <w:rPr>
          <w:rFonts w:ascii="Times New Roman" w:eastAsiaTheme="minorHAnsi" w:hAnsi="Times New Roman"/>
          <w:b/>
          <w:bCs/>
          <w:sz w:val="24"/>
          <w:szCs w:val="28"/>
          <w:lang w:val="en-US"/>
        </w:rPr>
        <w:t>11</w:t>
      </w:r>
      <w:r w:rsidR="00811AA7" w:rsidRPr="008C2447">
        <w:rPr>
          <w:rFonts w:ascii="Times New Roman" w:eastAsiaTheme="minorHAnsi" w:hAnsi="Times New Roman"/>
          <w:b/>
          <w:bCs/>
          <w:sz w:val="24"/>
          <w:szCs w:val="28"/>
          <w:vertAlign w:val="superscript"/>
          <w:lang w:val="en-US"/>
        </w:rPr>
        <w:t>th</w:t>
      </w:r>
      <w:r w:rsidR="00811AA7">
        <w:rPr>
          <w:rFonts w:ascii="Times New Roman" w:eastAsiaTheme="minorHAnsi" w:hAnsi="Times New Roman"/>
          <w:b/>
          <w:bCs/>
          <w:sz w:val="24"/>
          <w:szCs w:val="28"/>
          <w:lang w:val="en-US"/>
        </w:rPr>
        <w:t>-19</w:t>
      </w:r>
      <w:r w:rsidR="00811AA7" w:rsidRPr="008C2447">
        <w:rPr>
          <w:rFonts w:ascii="Times New Roman" w:eastAsiaTheme="minorHAnsi" w:hAnsi="Times New Roman"/>
          <w:b/>
          <w:bCs/>
          <w:sz w:val="24"/>
          <w:szCs w:val="28"/>
          <w:vertAlign w:val="superscript"/>
          <w:lang w:val="en-US"/>
        </w:rPr>
        <w:t>th</w:t>
      </w:r>
      <w:r w:rsidR="00B06E0A">
        <w:rPr>
          <w:rFonts w:ascii="Times New Roman" w:eastAsiaTheme="minorHAnsi" w:hAnsi="Times New Roman"/>
          <w:b/>
          <w:bCs/>
          <w:sz w:val="24"/>
          <w:szCs w:val="28"/>
          <w:lang w:val="en-US"/>
        </w:rPr>
        <w:t>, 2021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578F7C24"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8.2.</w:t>
      </w:r>
      <w:r w:rsidR="00BB2679">
        <w:rPr>
          <w:rFonts w:ascii="Times New Roman" w:hAnsi="Times New Roman"/>
          <w:b/>
          <w:bCs/>
          <w:sz w:val="22"/>
          <w:szCs w:val="22"/>
          <w:lang w:val="en-US"/>
        </w:rPr>
        <w:t>6</w:t>
      </w:r>
    </w:p>
    <w:p w14:paraId="186753AF" w14:textId="7FDC1212"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5703F2">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797FE962"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BB2679">
        <w:rPr>
          <w:rFonts w:ascii="Times New Roman" w:hAnsi="Times New Roman" w:cs="Times New Roman"/>
          <w:b/>
          <w:bCs/>
        </w:rPr>
        <w:t>Discussion o</w:t>
      </w:r>
      <w:r w:rsidR="001D4562">
        <w:rPr>
          <w:rFonts w:ascii="Times New Roman" w:hAnsi="Times New Roman" w:cs="Times New Roman"/>
          <w:b/>
          <w:bCs/>
        </w:rPr>
        <w:t xml:space="preserve">n </w:t>
      </w:r>
      <w:r w:rsidR="00B6586A">
        <w:rPr>
          <w:rFonts w:ascii="Times New Roman" w:hAnsi="Times New Roman" w:cs="Times New Roman"/>
          <w:b/>
          <w:bCs/>
        </w:rPr>
        <w:t>c</w:t>
      </w:r>
      <w:r w:rsidR="00F240F2">
        <w:rPr>
          <w:rFonts w:ascii="Times New Roman" w:hAnsi="Times New Roman" w:cs="Times New Roman"/>
          <w:b/>
          <w:bCs/>
        </w:rPr>
        <w:t>hannel access mechanism</w:t>
      </w:r>
      <w:r w:rsidR="005C36AC">
        <w:rPr>
          <w:rFonts w:ascii="Times New Roman" w:hAnsi="Times New Roman" w:cs="Times New Roman"/>
          <w:b/>
          <w:bCs/>
        </w:rPr>
        <w:t>s</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2BE02EF0" w14:textId="71971A04" w:rsidR="00CE3FAA" w:rsidRDefault="00FD0368" w:rsidP="000322BA">
      <w:pPr>
        <w:jc w:val="both"/>
        <w:rPr>
          <w:rFonts w:ascii="Times New Roman" w:hAnsi="Times New Roman" w:cs="Times New Roman"/>
          <w:sz w:val="20"/>
          <w:szCs w:val="20"/>
        </w:rPr>
      </w:pPr>
      <w:r>
        <w:rPr>
          <w:rFonts w:ascii="Times New Roman" w:hAnsi="Times New Roman" w:cs="Times New Roman"/>
          <w:sz w:val="20"/>
          <w:szCs w:val="20"/>
        </w:rPr>
        <w:t xml:space="preserve">Channel access mechanisms for </w:t>
      </w:r>
      <w:r w:rsidR="007F5638">
        <w:rPr>
          <w:rFonts w:ascii="Times New Roman" w:hAnsi="Times New Roman" w:cs="Times New Roman"/>
          <w:sz w:val="20"/>
          <w:szCs w:val="20"/>
        </w:rPr>
        <w:t>operation between 52.6GHz and 71GHz was discussed during the SI [1]</w:t>
      </w:r>
      <w:r w:rsidR="0052150D">
        <w:rPr>
          <w:rFonts w:ascii="Times New Roman" w:hAnsi="Times New Roman" w:cs="Times New Roman"/>
          <w:sz w:val="20"/>
          <w:szCs w:val="20"/>
        </w:rPr>
        <w:t>[2]</w:t>
      </w:r>
      <w:r w:rsidR="007F5638">
        <w:rPr>
          <w:rFonts w:ascii="Times New Roman" w:hAnsi="Times New Roman" w:cs="Times New Roman"/>
          <w:sz w:val="20"/>
          <w:szCs w:val="20"/>
        </w:rPr>
        <w:t>.</w:t>
      </w:r>
      <w:r w:rsidR="003A15D9">
        <w:rPr>
          <w:rFonts w:ascii="Times New Roman" w:hAnsi="Times New Roman" w:cs="Times New Roman"/>
          <w:sz w:val="20"/>
          <w:szCs w:val="20"/>
        </w:rPr>
        <w:t xml:space="preserve"> </w:t>
      </w:r>
      <w:r w:rsidR="000322BA">
        <w:rPr>
          <w:rFonts w:ascii="Times New Roman" w:hAnsi="Times New Roman" w:cs="Times New Roman"/>
          <w:sz w:val="20"/>
          <w:szCs w:val="20"/>
        </w:rPr>
        <w:t>During RAN1 #</w:t>
      </w:r>
      <w:r w:rsidR="00CE3FAA">
        <w:rPr>
          <w:rFonts w:ascii="Times New Roman" w:hAnsi="Times New Roman" w:cs="Times New Roman"/>
          <w:sz w:val="20"/>
          <w:szCs w:val="20"/>
        </w:rPr>
        <w:t>104-e</w:t>
      </w:r>
      <w:r w:rsidR="00EF06C4">
        <w:rPr>
          <w:rFonts w:ascii="Times New Roman" w:hAnsi="Times New Roman" w:cs="Times New Roman"/>
          <w:sz w:val="20"/>
          <w:szCs w:val="20"/>
        </w:rPr>
        <w:t xml:space="preserve"> – RAN1 #106</w:t>
      </w:r>
      <w:r w:rsidR="00BC7E3F">
        <w:rPr>
          <w:rFonts w:ascii="Times New Roman" w:hAnsi="Times New Roman" w:cs="Times New Roman"/>
          <w:sz w:val="20"/>
          <w:szCs w:val="20"/>
        </w:rPr>
        <w:t>b</w:t>
      </w:r>
      <w:r w:rsidR="00EF06C4">
        <w:rPr>
          <w:rFonts w:ascii="Times New Roman" w:hAnsi="Times New Roman" w:cs="Times New Roman"/>
          <w:sz w:val="20"/>
          <w:szCs w:val="20"/>
        </w:rPr>
        <w:t>-e</w:t>
      </w:r>
      <w:r w:rsidR="00CE3FAA">
        <w:rPr>
          <w:rFonts w:ascii="Times New Roman" w:hAnsi="Times New Roman" w:cs="Times New Roman"/>
          <w:sz w:val="20"/>
          <w:szCs w:val="20"/>
        </w:rPr>
        <w:t xml:space="preserve">, </w:t>
      </w:r>
      <w:r w:rsidR="00D4110D">
        <w:rPr>
          <w:rFonts w:ascii="Times New Roman" w:hAnsi="Times New Roman" w:cs="Times New Roman"/>
          <w:sz w:val="20"/>
          <w:szCs w:val="20"/>
        </w:rPr>
        <w:t>multiple agreements were reached with respect to channel access. They are provided herein when relevant.</w:t>
      </w:r>
    </w:p>
    <w:p w14:paraId="751D55CE" w14:textId="253F03DD" w:rsidR="00FB6E25" w:rsidRDefault="00CE3FAA" w:rsidP="009A4E77">
      <w:pPr>
        <w:jc w:val="both"/>
        <w:rPr>
          <w:rFonts w:ascii="Times New Roman" w:hAnsi="Times New Roman" w:cs="Times New Roman"/>
          <w:sz w:val="20"/>
          <w:szCs w:val="20"/>
        </w:rPr>
      </w:pPr>
      <w:r>
        <w:rPr>
          <w:rFonts w:ascii="Times New Roman" w:hAnsi="Times New Roman" w:cs="Times New Roman"/>
          <w:sz w:val="20"/>
          <w:szCs w:val="20"/>
        </w:rPr>
        <w:t xml:space="preserve">In this contribution we </w:t>
      </w:r>
      <w:r w:rsidR="00EE6B94">
        <w:rPr>
          <w:rFonts w:ascii="Times New Roman" w:hAnsi="Times New Roman" w:cs="Times New Roman"/>
          <w:sz w:val="20"/>
          <w:szCs w:val="20"/>
        </w:rPr>
        <w:t xml:space="preserve">address open issues on channel access and </w:t>
      </w:r>
      <w:r>
        <w:rPr>
          <w:rFonts w:ascii="Times New Roman" w:hAnsi="Times New Roman" w:cs="Times New Roman"/>
          <w:sz w:val="20"/>
          <w:szCs w:val="20"/>
        </w:rPr>
        <w:t>discuss</w:t>
      </w:r>
      <w:r w:rsidR="00EE6B94">
        <w:rPr>
          <w:rFonts w:ascii="Times New Roman" w:hAnsi="Times New Roman" w:cs="Times New Roman"/>
          <w:sz w:val="20"/>
          <w:szCs w:val="20"/>
        </w:rPr>
        <w:t xml:space="preserve"> our preferences for</w:t>
      </w:r>
      <w:r>
        <w:rPr>
          <w:rFonts w:ascii="Times New Roman" w:hAnsi="Times New Roman" w:cs="Times New Roman"/>
          <w:sz w:val="20"/>
          <w:szCs w:val="20"/>
        </w:rPr>
        <w:t xml:space="preserve"> channel access</w:t>
      </w:r>
      <w:r w:rsidR="00C136AB">
        <w:rPr>
          <w:rFonts w:ascii="Times New Roman" w:hAnsi="Times New Roman" w:cs="Times New Roman"/>
          <w:sz w:val="20"/>
          <w:szCs w:val="20"/>
        </w:rPr>
        <w:t xml:space="preserve"> for operation up to 71GHz.</w:t>
      </w:r>
    </w:p>
    <w:p w14:paraId="507F0B03" w14:textId="1CB6ADBB" w:rsidR="004843FA" w:rsidRDefault="0037660E" w:rsidP="004843FA">
      <w:pPr>
        <w:pStyle w:val="Heading1"/>
        <w:pBdr>
          <w:top w:val="single" w:sz="12" w:space="5" w:color="auto"/>
        </w:pBdr>
        <w:spacing w:after="120"/>
        <w:rPr>
          <w:rFonts w:ascii="Times New Roman" w:hAnsi="Times New Roman"/>
          <w:szCs w:val="32"/>
        </w:rPr>
      </w:pPr>
      <w:r>
        <w:rPr>
          <w:rFonts w:ascii="Times New Roman" w:hAnsi="Times New Roman"/>
          <w:szCs w:val="32"/>
        </w:rPr>
        <w:t>Discussion</w:t>
      </w:r>
    </w:p>
    <w:p w14:paraId="3E69479F" w14:textId="20489FB5" w:rsidR="00076041" w:rsidRDefault="004C3B88" w:rsidP="00C4111E">
      <w:pPr>
        <w:jc w:val="both"/>
        <w:rPr>
          <w:rFonts w:ascii="Times New Roman" w:hAnsi="Times New Roman" w:cs="Times New Roman"/>
          <w:sz w:val="20"/>
          <w:szCs w:val="20"/>
        </w:rPr>
      </w:pPr>
      <w:r>
        <w:rPr>
          <w:rFonts w:ascii="Times New Roman" w:hAnsi="Times New Roman" w:cs="Times New Roman"/>
          <w:sz w:val="20"/>
          <w:szCs w:val="20"/>
        </w:rPr>
        <w:t xml:space="preserve">It was </w:t>
      </w:r>
      <w:r w:rsidR="009F2F75">
        <w:rPr>
          <w:rFonts w:ascii="Times New Roman" w:hAnsi="Times New Roman" w:cs="Times New Roman"/>
          <w:sz w:val="20"/>
          <w:szCs w:val="20"/>
        </w:rPr>
        <w:t>shown</w:t>
      </w:r>
      <w:r>
        <w:rPr>
          <w:rFonts w:ascii="Times New Roman" w:hAnsi="Times New Roman" w:cs="Times New Roman"/>
          <w:sz w:val="20"/>
          <w:szCs w:val="20"/>
        </w:rPr>
        <w:t xml:space="preserve"> during the </w:t>
      </w:r>
      <w:r w:rsidR="003B12A9">
        <w:rPr>
          <w:rFonts w:ascii="Times New Roman" w:hAnsi="Times New Roman" w:cs="Times New Roman"/>
          <w:sz w:val="20"/>
          <w:szCs w:val="20"/>
        </w:rPr>
        <w:t xml:space="preserve">SI [2] that LBT </w:t>
      </w:r>
      <w:r w:rsidR="007E5205">
        <w:rPr>
          <w:rFonts w:ascii="Times New Roman" w:hAnsi="Times New Roman" w:cs="Times New Roman"/>
          <w:sz w:val="20"/>
          <w:szCs w:val="20"/>
        </w:rPr>
        <w:t>provides benefits for some UEs in some scenarios at 52.6 GHz to 72 GHz.</w:t>
      </w:r>
      <w:r w:rsidR="00716334">
        <w:rPr>
          <w:rFonts w:ascii="Times New Roman" w:hAnsi="Times New Roman" w:cs="Times New Roman"/>
          <w:sz w:val="20"/>
          <w:szCs w:val="20"/>
        </w:rPr>
        <w:t xml:space="preserve"> Different channel access mechanisms </w:t>
      </w:r>
      <w:r w:rsidR="005F3643">
        <w:rPr>
          <w:rFonts w:ascii="Times New Roman" w:hAnsi="Times New Roman" w:cs="Times New Roman"/>
          <w:sz w:val="20"/>
          <w:szCs w:val="20"/>
        </w:rPr>
        <w:t xml:space="preserve">were studied during the SI and further discussion is required to determine which to specify for Rel-17. In Rel-16, omni-directional LBT was specified. However, the channel characteristics and interference considered in Rel-16 are much different than those experiences above 52GHz. We </w:t>
      </w:r>
      <w:r w:rsidR="00DF58D8">
        <w:rPr>
          <w:rFonts w:ascii="Times New Roman" w:hAnsi="Times New Roman" w:cs="Times New Roman"/>
          <w:sz w:val="20"/>
          <w:szCs w:val="20"/>
        </w:rPr>
        <w:t>discuss two mechanisms to improve channel access efficiency. These mechanisms have been shown to have benefits over omni-directional LBT by reducing the effects of hidden and exposed nodes, two issues that are exacerbated when using omni-directional LBT at higher frequencies.</w:t>
      </w:r>
    </w:p>
    <w:p w14:paraId="3C422786" w14:textId="77777777" w:rsidR="00917AB7" w:rsidRPr="00B6403C" w:rsidRDefault="00917AB7" w:rsidP="00C4111E">
      <w:pPr>
        <w:jc w:val="both"/>
        <w:rPr>
          <w:rFonts w:ascii="Times New Roman" w:hAnsi="Times New Roman" w:cs="Times New Roman"/>
          <w:color w:val="FF0000"/>
          <w:sz w:val="20"/>
          <w:szCs w:val="20"/>
        </w:rPr>
      </w:pPr>
    </w:p>
    <w:p w14:paraId="4973286B" w14:textId="27C12D91" w:rsidR="00EE5F28" w:rsidRPr="002D32DC" w:rsidRDefault="00EE5F28" w:rsidP="002D32DC">
      <w:pPr>
        <w:pStyle w:val="Heading2"/>
        <w:rPr>
          <w:rFonts w:ascii="Times New Roman" w:hAnsi="Times New Roman"/>
        </w:rPr>
      </w:pPr>
      <w:r w:rsidRPr="002D32DC">
        <w:rPr>
          <w:rFonts w:ascii="Times New Roman" w:hAnsi="Times New Roman"/>
        </w:rPr>
        <w:t>Directional LBT</w:t>
      </w:r>
    </w:p>
    <w:p w14:paraId="2FB7D336" w14:textId="4D160DD7" w:rsidR="005C01E4" w:rsidRDefault="005C01E4" w:rsidP="00A4778C">
      <w:pPr>
        <w:jc w:val="both"/>
        <w:rPr>
          <w:rFonts w:ascii="Times New Roman" w:hAnsi="Times New Roman" w:cs="Times New Roman"/>
          <w:sz w:val="20"/>
          <w:szCs w:val="20"/>
        </w:rPr>
      </w:pPr>
      <w:r>
        <w:rPr>
          <w:rFonts w:ascii="Times New Roman" w:hAnsi="Times New Roman" w:cs="Times New Roman"/>
          <w:sz w:val="20"/>
          <w:szCs w:val="20"/>
        </w:rPr>
        <w:t xml:space="preserve">Directional LBT has the benefit of detecting interference </w:t>
      </w:r>
      <w:r w:rsidR="00F14B43">
        <w:rPr>
          <w:rFonts w:ascii="Times New Roman" w:hAnsi="Times New Roman" w:cs="Times New Roman"/>
          <w:sz w:val="20"/>
          <w:szCs w:val="20"/>
        </w:rPr>
        <w:t xml:space="preserve">only </w:t>
      </w:r>
      <w:r>
        <w:rPr>
          <w:rFonts w:ascii="Times New Roman" w:hAnsi="Times New Roman" w:cs="Times New Roman"/>
          <w:sz w:val="20"/>
          <w:szCs w:val="20"/>
        </w:rPr>
        <w:t>in the path of the narrowbeam</w:t>
      </w:r>
      <w:r w:rsidR="008029F4">
        <w:rPr>
          <w:rFonts w:ascii="Times New Roman" w:hAnsi="Times New Roman" w:cs="Times New Roman"/>
          <w:sz w:val="20"/>
          <w:szCs w:val="20"/>
        </w:rPr>
        <w:t xml:space="preserve"> while ignoring any other nodes whose transmissions </w:t>
      </w:r>
      <w:r w:rsidR="00887E9F">
        <w:rPr>
          <w:rFonts w:ascii="Times New Roman" w:hAnsi="Times New Roman" w:cs="Times New Roman"/>
          <w:sz w:val="20"/>
          <w:szCs w:val="20"/>
        </w:rPr>
        <w:t>will not</w:t>
      </w:r>
      <w:r w:rsidR="008029F4">
        <w:rPr>
          <w:rFonts w:ascii="Times New Roman" w:hAnsi="Times New Roman" w:cs="Times New Roman"/>
          <w:sz w:val="20"/>
          <w:szCs w:val="20"/>
        </w:rPr>
        <w:t xml:space="preserve"> cause interference. This </w:t>
      </w:r>
      <w:r w:rsidR="00EC0639">
        <w:rPr>
          <w:rFonts w:ascii="Times New Roman" w:hAnsi="Times New Roman" w:cs="Times New Roman"/>
          <w:sz w:val="20"/>
          <w:szCs w:val="20"/>
        </w:rPr>
        <w:t xml:space="preserve">reduces the likelihood of exposed nodes caused by omni-directional LBT and the possibility of hidden nodes caused by no LBT. </w:t>
      </w:r>
      <w:r w:rsidR="00325E41">
        <w:rPr>
          <w:rFonts w:ascii="Times New Roman" w:hAnsi="Times New Roman" w:cs="Times New Roman"/>
          <w:sz w:val="20"/>
          <w:szCs w:val="20"/>
        </w:rPr>
        <w:t xml:space="preserve">The co-existence thus benefits from </w:t>
      </w:r>
      <w:r w:rsidR="00053BCD">
        <w:rPr>
          <w:rFonts w:ascii="Times New Roman" w:hAnsi="Times New Roman" w:cs="Times New Roman"/>
          <w:sz w:val="20"/>
          <w:szCs w:val="20"/>
        </w:rPr>
        <w:t>buffers being emptied in a timely manner and reducing the likelihood of multiple transmitting nodes competing for the same resources.</w:t>
      </w:r>
    </w:p>
    <w:p w14:paraId="2E589A5A" w14:textId="59177C7C" w:rsidR="00DA609D" w:rsidRDefault="004E6DBD" w:rsidP="00100CF8">
      <w:pPr>
        <w:jc w:val="both"/>
        <w:rPr>
          <w:rFonts w:ascii="Times New Roman" w:hAnsi="Times New Roman" w:cs="Times New Roman"/>
          <w:sz w:val="20"/>
          <w:szCs w:val="20"/>
        </w:rPr>
      </w:pPr>
      <w:r>
        <w:rPr>
          <w:rFonts w:ascii="Times New Roman" w:hAnsi="Times New Roman" w:cs="Times New Roman"/>
          <w:sz w:val="20"/>
          <w:szCs w:val="20"/>
        </w:rPr>
        <w:t xml:space="preserve">During RAN1 #106-e, the following agreement </w:t>
      </w:r>
      <w:r w:rsidR="00FF70E1">
        <w:rPr>
          <w:rFonts w:ascii="Times New Roman" w:hAnsi="Times New Roman" w:cs="Times New Roman"/>
          <w:sz w:val="20"/>
          <w:szCs w:val="20"/>
        </w:rPr>
        <w:t>on directional channel sensing was reached:</w:t>
      </w:r>
    </w:p>
    <w:p w14:paraId="7FD2DE87" w14:textId="77777777" w:rsidR="00F33D7E" w:rsidRPr="008C2447" w:rsidRDefault="00F33D7E" w:rsidP="00F33D7E">
      <w:pPr>
        <w:rPr>
          <w:rFonts w:ascii="Times New Roman" w:hAnsi="Times New Roman" w:cs="Times New Roman"/>
          <w:i/>
          <w:iCs/>
          <w:sz w:val="20"/>
          <w:szCs w:val="20"/>
          <w:lang w:eastAsia="x-none"/>
        </w:rPr>
      </w:pPr>
      <w:r w:rsidRPr="008C2447">
        <w:rPr>
          <w:rFonts w:ascii="Times New Roman" w:hAnsi="Times New Roman" w:cs="Times New Roman"/>
          <w:i/>
          <w:iCs/>
          <w:sz w:val="20"/>
          <w:szCs w:val="20"/>
          <w:highlight w:val="green"/>
          <w:lang w:eastAsia="x-none"/>
        </w:rPr>
        <w:t>Agreement:</w:t>
      </w:r>
    </w:p>
    <w:p w14:paraId="57AFDB7A" w14:textId="77777777" w:rsidR="00F33D7E" w:rsidRPr="008C2447" w:rsidRDefault="00F33D7E" w:rsidP="00F33D7E">
      <w:pPr>
        <w:rPr>
          <w:rFonts w:ascii="Times New Roman" w:eastAsia="Times New Roman" w:hAnsi="Times New Roman" w:cs="Times New Roman"/>
          <w:i/>
          <w:iCs/>
          <w:color w:val="000000"/>
          <w:sz w:val="20"/>
          <w:szCs w:val="20"/>
          <w:lang w:eastAsia="zh-CN"/>
        </w:rPr>
      </w:pPr>
      <w:r w:rsidRPr="008C2447">
        <w:rPr>
          <w:rFonts w:ascii="Times New Roman" w:eastAsia="Times New Roman" w:hAnsi="Times New Roman" w:cs="Times New Roman"/>
          <w:i/>
          <w:iCs/>
          <w:color w:val="000000"/>
          <w:sz w:val="20"/>
          <w:szCs w:val="20"/>
          <w:lang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1083A9AB" w14:textId="77777777" w:rsidR="00F33D7E" w:rsidRPr="008C2447" w:rsidRDefault="00F33D7E" w:rsidP="00F33D7E">
      <w:pPr>
        <w:pStyle w:val="ListParagraph"/>
        <w:numPr>
          <w:ilvl w:val="0"/>
          <w:numId w:val="39"/>
        </w:numPr>
        <w:kinsoku w:val="0"/>
        <w:overflowPunct w:val="0"/>
        <w:adjustRightInd w:val="0"/>
        <w:textAlignment w:val="baseline"/>
        <w:rPr>
          <w:rFonts w:ascii="Times New Roman" w:eastAsia="Times New Roman" w:hAnsi="Times New Roman" w:cs="Times New Roman"/>
          <w:i/>
          <w:iCs/>
          <w:color w:val="000000"/>
          <w:sz w:val="20"/>
          <w:szCs w:val="20"/>
          <w:lang w:eastAsia="zh-CN"/>
        </w:rPr>
      </w:pPr>
      <w:r w:rsidRPr="008C2447">
        <w:rPr>
          <w:rFonts w:ascii="Times New Roman" w:eastAsia="Times New Roman" w:hAnsi="Times New Roman" w:cs="Times New Roman"/>
          <w:i/>
          <w:iCs/>
          <w:color w:val="000000"/>
          <w:sz w:val="20"/>
          <w:szCs w:val="20"/>
          <w:lang w:eastAsia="zh-CN"/>
        </w:rPr>
        <w:t>Alt 1: Specify necessary requirement/test procedure to guarantee sensing beam “covers” the transmission beam</w:t>
      </w:r>
    </w:p>
    <w:p w14:paraId="2610D080" w14:textId="77777777" w:rsidR="00F33D7E" w:rsidRPr="008C2447" w:rsidRDefault="00F33D7E" w:rsidP="00F33D7E">
      <w:pPr>
        <w:pStyle w:val="ListParagraph"/>
        <w:numPr>
          <w:ilvl w:val="1"/>
          <w:numId w:val="39"/>
        </w:numPr>
        <w:kinsoku w:val="0"/>
        <w:overflowPunct w:val="0"/>
        <w:adjustRightInd w:val="0"/>
        <w:textAlignment w:val="baseline"/>
        <w:rPr>
          <w:rFonts w:ascii="Times New Roman" w:eastAsia="Times New Roman" w:hAnsi="Times New Roman" w:cs="Times New Roman"/>
          <w:i/>
          <w:iCs/>
          <w:color w:val="000000"/>
          <w:sz w:val="20"/>
          <w:szCs w:val="20"/>
          <w:lang w:eastAsia="zh-CN"/>
        </w:rPr>
      </w:pPr>
      <w:r w:rsidRPr="008C2447">
        <w:rPr>
          <w:rFonts w:ascii="Times New Roman" w:eastAsia="Times New Roman" w:hAnsi="Times New Roman" w:cs="Times New Roman"/>
          <w:i/>
          <w:iCs/>
          <w:color w:val="000000"/>
          <w:sz w:val="20"/>
          <w:szCs w:val="20"/>
          <w:lang w:eastAsia="zh-CN"/>
        </w:rPr>
        <w:t>Some methods to define “cover” have been discussed in RAN1 (may further down select the list) and are considered as acceptable from RAN1 perspective</w:t>
      </w:r>
    </w:p>
    <w:p w14:paraId="6E1B8DFF" w14:textId="77777777" w:rsidR="00F33D7E" w:rsidRPr="008C2447" w:rsidRDefault="00F33D7E" w:rsidP="00F33D7E">
      <w:pPr>
        <w:pStyle w:val="ListParagraph"/>
        <w:numPr>
          <w:ilvl w:val="2"/>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eastAsia="Times New Roman" w:hAnsi="Times New Roman" w:cs="Times New Roman"/>
          <w:i/>
          <w:iCs/>
          <w:color w:val="000000"/>
          <w:sz w:val="20"/>
          <w:szCs w:val="20"/>
          <w:lang w:eastAsia="zh-CN"/>
        </w:rPr>
        <w:t xml:space="preserve">Alt-1A: the angle included in the [3] dB beamwidth of the transmission beam is included </w:t>
      </w:r>
      <w:r w:rsidRPr="008C2447">
        <w:rPr>
          <w:rFonts w:ascii="Times New Roman" w:eastAsia="Times New Roman" w:hAnsi="Times New Roman" w:cs="Times New Roman"/>
          <w:i/>
          <w:iCs/>
          <w:sz w:val="20"/>
          <w:szCs w:val="20"/>
          <w:lang w:eastAsia="zh-CN"/>
        </w:rPr>
        <w:t>in the [X, FFS] dB beamwidth of the sensing beam.</w:t>
      </w:r>
    </w:p>
    <w:p w14:paraId="32236520" w14:textId="77777777" w:rsidR="00F33D7E" w:rsidRPr="008C2447" w:rsidRDefault="00F33D7E" w:rsidP="00F33D7E">
      <w:pPr>
        <w:pStyle w:val="ListParagraph"/>
        <w:numPr>
          <w:ilvl w:val="2"/>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Alt-1B:  the sensing beam gain measured along the direction of peak transmission direction is at least X [FFS] dB of the transmission beam gain</w:t>
      </w:r>
    </w:p>
    <w:p w14:paraId="12EB4F46" w14:textId="77777777" w:rsidR="00F33D7E" w:rsidRPr="008C2447" w:rsidRDefault="00F33D7E" w:rsidP="00F33D7E">
      <w:pPr>
        <w:pStyle w:val="ListParagraph"/>
        <w:numPr>
          <w:ilvl w:val="2"/>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 xml:space="preserve">Alt-1C:  The sensing beam gain is measured in one or more directions where the transmission beam EIRP is within A [FFS] dB of the peak EIRP.  The sensing beam gain </w:t>
      </w:r>
      <w:r w:rsidRPr="008C2447">
        <w:rPr>
          <w:rFonts w:ascii="Times New Roman" w:hAnsi="Times New Roman" w:cs="Times New Roman"/>
          <w:i/>
          <w:iCs/>
          <w:sz w:val="20"/>
          <w:szCs w:val="20"/>
        </w:rPr>
        <w:lastRenderedPageBreak/>
        <w:t>measured along the chosen directions is at least X [FFS] dB of the transmission beam gain in those directions.</w:t>
      </w:r>
    </w:p>
    <w:p w14:paraId="684CF151" w14:textId="77777777" w:rsidR="00F33D7E" w:rsidRPr="008C2447" w:rsidRDefault="00F33D7E" w:rsidP="00F33D7E">
      <w:pPr>
        <w:pStyle w:val="ListParagraph"/>
        <w:numPr>
          <w:ilvl w:val="2"/>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6AD295CD" w14:textId="77777777" w:rsidR="00F33D7E" w:rsidRPr="008C2447" w:rsidRDefault="00F33D7E" w:rsidP="00F33D7E">
      <w:pPr>
        <w:pStyle w:val="ListParagraph"/>
        <w:numPr>
          <w:ilvl w:val="2"/>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 xml:space="preserve">Alt-1E: Sensing beam has the minimum [3] dB beamwidth which at least contains all beam peak directions of transmission beams. </w:t>
      </w:r>
    </w:p>
    <w:p w14:paraId="2BC9D076" w14:textId="77777777" w:rsidR="00F33D7E" w:rsidRPr="008C2447" w:rsidRDefault="00F33D7E" w:rsidP="00F33D7E">
      <w:pPr>
        <w:pStyle w:val="ListParagraph"/>
        <w:numPr>
          <w:ilvl w:val="1"/>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Sending LS to RAN4 and inform them the above and request them to make the final choice</w:t>
      </w:r>
    </w:p>
    <w:p w14:paraId="784F036C" w14:textId="77777777" w:rsidR="00F33D7E" w:rsidRPr="008C2447" w:rsidRDefault="00F33D7E" w:rsidP="00F33D7E">
      <w:pPr>
        <w:pStyle w:val="ListParagraph"/>
        <w:numPr>
          <w:ilvl w:val="2"/>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RAN4 choice may not be limited by the list above, but if different method is selected, RAN1 would like to have an opportunity to check as well</w:t>
      </w:r>
    </w:p>
    <w:p w14:paraId="0A434E28" w14:textId="77777777" w:rsidR="00F33D7E" w:rsidRPr="008C2447" w:rsidRDefault="00F33D7E" w:rsidP="00F33D7E">
      <w:pPr>
        <w:pStyle w:val="ListParagraph"/>
        <w:numPr>
          <w:ilvl w:val="0"/>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eastAsia="Times New Roman" w:hAnsi="Times New Roman" w:cs="Times New Roman"/>
          <w:i/>
          <w:iCs/>
          <w:sz w:val="20"/>
          <w:szCs w:val="20"/>
          <w:lang w:eastAsia="zh-CN"/>
        </w:rPr>
        <w:t>Alt 2. Extending the beam correspondence framework and QCL/TCI</w:t>
      </w:r>
      <w:r w:rsidRPr="008C2447">
        <w:rPr>
          <w:rFonts w:ascii="Times New Roman" w:hAnsi="Times New Roman" w:cs="Times New Roman"/>
          <w:i/>
          <w:iCs/>
          <w:sz w:val="20"/>
          <w:szCs w:val="20"/>
        </w:rPr>
        <w:t>/SpatialRelationInfo</w:t>
      </w:r>
      <w:r w:rsidRPr="008C2447">
        <w:rPr>
          <w:rFonts w:ascii="Times New Roman" w:eastAsia="Times New Roman" w:hAnsi="Times New Roman" w:cs="Times New Roman"/>
          <w:i/>
          <w:iCs/>
          <w:sz w:val="20"/>
          <w:szCs w:val="20"/>
          <w:lang w:eastAsia="zh-CN"/>
        </w:rPr>
        <w:t xml:space="preserve"> framework to define “cover” and to indicate sensing beam(s) associated with a transmission beam(s)</w:t>
      </w:r>
    </w:p>
    <w:p w14:paraId="531A1B30" w14:textId="77777777" w:rsidR="00F33D7E" w:rsidRPr="008C2447" w:rsidRDefault="00F33D7E" w:rsidP="00F33D7E">
      <w:pPr>
        <w:pStyle w:val="ListParagraph"/>
        <w:numPr>
          <w:ilvl w:val="1"/>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 xml:space="preserve">On gNB side sensing beam selection for a DL transmission beam, </w:t>
      </w:r>
    </w:p>
    <w:p w14:paraId="2B91E54B" w14:textId="77777777" w:rsidR="00F33D7E" w:rsidRPr="008C2447" w:rsidRDefault="00F33D7E" w:rsidP="00F33D7E">
      <w:pPr>
        <w:pStyle w:val="ListParagraph"/>
        <w:numPr>
          <w:ilvl w:val="2"/>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Option 1: The selection of eligible sensing beam for a transmission beam is left for gNB implementation</w:t>
      </w:r>
    </w:p>
    <w:p w14:paraId="17163475" w14:textId="77777777" w:rsidR="00F33D7E" w:rsidRPr="008C2447" w:rsidRDefault="00F33D7E" w:rsidP="00F33D7E">
      <w:pPr>
        <w:pStyle w:val="ListParagraph"/>
        <w:numPr>
          <w:ilvl w:val="3"/>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 xml:space="preserve">No testing or enforcement introduced in 3GPP spec for this option </w:t>
      </w:r>
    </w:p>
    <w:p w14:paraId="49E7278C" w14:textId="77777777" w:rsidR="00F33D7E" w:rsidRPr="008C2447" w:rsidRDefault="00F33D7E" w:rsidP="00F33D7E">
      <w:pPr>
        <w:pStyle w:val="ListParagraph"/>
        <w:numPr>
          <w:ilvl w:val="2"/>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Option 2: Beam correspondence at gNB side is assumed. Supporting one or more of the following behaviors</w:t>
      </w:r>
    </w:p>
    <w:p w14:paraId="43E504CB" w14:textId="77777777" w:rsidR="00F33D7E" w:rsidRPr="008C2447" w:rsidRDefault="00F33D7E" w:rsidP="00F33D7E">
      <w:pPr>
        <w:pStyle w:val="ListParagraph"/>
        <w:numPr>
          <w:ilvl w:val="3"/>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 xml:space="preserve">A1. For a gNB transmission beam corresponding to TCI state A for a certain UE, the gNB can use the same beam for sensing </w:t>
      </w:r>
    </w:p>
    <w:p w14:paraId="43F5BEE8" w14:textId="77777777" w:rsidR="00F33D7E" w:rsidRPr="008C2447" w:rsidRDefault="00F33D7E" w:rsidP="00F33D7E">
      <w:pPr>
        <w:pStyle w:val="ListParagraph"/>
        <w:numPr>
          <w:ilvl w:val="3"/>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 xml:space="preserve">A2. If TCI B is used as QCL source (Type D) for TCI A for a certain UE, then gNB transmission beam corresponding to TCI B can be used as the sensing beam for transmission with TCI A. </w:t>
      </w:r>
    </w:p>
    <w:p w14:paraId="45A997FB" w14:textId="77777777" w:rsidR="00F33D7E" w:rsidRPr="008C2447" w:rsidRDefault="00F33D7E" w:rsidP="00F33D7E">
      <w:pPr>
        <w:pStyle w:val="ListParagraph"/>
        <w:numPr>
          <w:ilvl w:val="3"/>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 xml:space="preserve">A3. If TCI C is NOT used as QCL source (Type D) for TCI A for any UE, then gNB cannot use the transmission beam corresponds to TCI C as the sensing beam for transmission with TCI A.  </w:t>
      </w:r>
    </w:p>
    <w:p w14:paraId="16385FE3" w14:textId="77777777" w:rsidR="00F33D7E" w:rsidRPr="008C2447" w:rsidRDefault="00F33D7E" w:rsidP="00F33D7E">
      <w:pPr>
        <w:pStyle w:val="ListParagraph"/>
        <w:numPr>
          <w:ilvl w:val="3"/>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FFS: How and if to support sensing with a beam without corresponding RS sent? For example, how to use quasi-Omni beam for sensing if there is no SSB transmitted with quasi-omni beam</w:t>
      </w:r>
    </w:p>
    <w:p w14:paraId="0BC349EE" w14:textId="77777777" w:rsidR="00F33D7E" w:rsidRPr="008C2447" w:rsidRDefault="00F33D7E" w:rsidP="00F33D7E">
      <w:pPr>
        <w:pStyle w:val="ListParagraph"/>
        <w:numPr>
          <w:ilvl w:val="1"/>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On UE side sensing beam selection for a UL transmission beam</w:t>
      </w:r>
    </w:p>
    <w:p w14:paraId="5DF7E75B" w14:textId="77777777" w:rsidR="00F33D7E" w:rsidRPr="008C2447" w:rsidRDefault="00F33D7E" w:rsidP="00F33D7E">
      <w:pPr>
        <w:pStyle w:val="ListParagraph"/>
        <w:numPr>
          <w:ilvl w:val="2"/>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eastAsia="Times New Roman" w:hAnsi="Times New Roman" w:cs="Times New Roman"/>
          <w:i/>
          <w:iCs/>
          <w:color w:val="000000"/>
          <w:sz w:val="20"/>
          <w:szCs w:val="20"/>
          <w:lang w:eastAsia="zh-CN"/>
        </w:rPr>
        <w:t>Beam correspondence is assumed at UE</w:t>
      </w:r>
    </w:p>
    <w:p w14:paraId="0A737B3C" w14:textId="77777777" w:rsidR="00F33D7E" w:rsidRPr="008C2447" w:rsidRDefault="00F33D7E" w:rsidP="00F33D7E">
      <w:pPr>
        <w:pStyle w:val="ListParagraph"/>
        <w:numPr>
          <w:ilvl w:val="3"/>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eastAsia="Times New Roman" w:hAnsi="Times New Roman" w:cs="Times New Roman"/>
          <w:i/>
          <w:iCs/>
          <w:color w:val="000000"/>
          <w:sz w:val="20"/>
          <w:szCs w:val="20"/>
          <w:lang w:eastAsia="zh-CN"/>
        </w:rPr>
        <w:t>FFS: What if beam correspondence is not supported at UE.</w:t>
      </w:r>
    </w:p>
    <w:p w14:paraId="0B4B52DD" w14:textId="77777777" w:rsidR="00F33D7E" w:rsidRPr="008C2447" w:rsidRDefault="00F33D7E" w:rsidP="00F33D7E">
      <w:pPr>
        <w:pStyle w:val="ListParagraph"/>
        <w:numPr>
          <w:ilvl w:val="2"/>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Supporting one or more of the following behaviors</w:t>
      </w:r>
    </w:p>
    <w:p w14:paraId="63B6A640" w14:textId="77777777" w:rsidR="00F33D7E" w:rsidRPr="008C2447" w:rsidRDefault="00F33D7E" w:rsidP="00F33D7E">
      <w:pPr>
        <w:pStyle w:val="ListParagraph"/>
        <w:numPr>
          <w:ilvl w:val="3"/>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If the UE is indicated to transmit with a beam corresponding to a certain SRI, the UE can use the same beam for sensing</w:t>
      </w:r>
    </w:p>
    <w:p w14:paraId="7114C767" w14:textId="77777777" w:rsidR="00F33D7E" w:rsidRPr="008C2447" w:rsidRDefault="00F33D7E" w:rsidP="00F33D7E">
      <w:pPr>
        <w:pStyle w:val="ListParagraph"/>
        <w:numPr>
          <w:ilvl w:val="3"/>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Assuming Rel.17 unified TCI framework, if the UE is indicated to transmit with a beam corresponding to a certain unified TCI, the UE can use the reception beam corresponding to the TCI for sensing</w:t>
      </w:r>
    </w:p>
    <w:p w14:paraId="4532B8AC" w14:textId="77777777" w:rsidR="00F33D7E" w:rsidRPr="008C2447" w:rsidRDefault="00F33D7E" w:rsidP="00F33D7E">
      <w:pPr>
        <w:pStyle w:val="ListParagraph"/>
        <w:numPr>
          <w:ilvl w:val="3"/>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FFS: How and if to support a wider sensing beam (such as pseudo-omni beam, which is supported in WiFi) to be used for a narrower transmission beam under QCL/TCI framework</w:t>
      </w:r>
    </w:p>
    <w:p w14:paraId="45E37ADF" w14:textId="77777777" w:rsidR="00F33D7E" w:rsidRPr="008C2447" w:rsidRDefault="00F33D7E" w:rsidP="00F33D7E">
      <w:pPr>
        <w:pStyle w:val="ListParagraph"/>
        <w:numPr>
          <w:ilvl w:val="4"/>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Option 0: Not supported</w:t>
      </w:r>
    </w:p>
    <w:p w14:paraId="42ED956D" w14:textId="77777777" w:rsidR="00F33D7E" w:rsidRPr="008C2447" w:rsidRDefault="00F33D7E" w:rsidP="00F33D7E">
      <w:pPr>
        <w:pStyle w:val="ListParagraph"/>
        <w:numPr>
          <w:ilvl w:val="4"/>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 xml:space="preserve">Option 1: UE implementation. </w:t>
      </w:r>
    </w:p>
    <w:p w14:paraId="2F8A5D53" w14:textId="77777777" w:rsidR="00F33D7E" w:rsidRPr="008C2447" w:rsidRDefault="00F33D7E" w:rsidP="00F33D7E">
      <w:pPr>
        <w:pStyle w:val="ListParagraph"/>
        <w:numPr>
          <w:ilvl w:val="5"/>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 xml:space="preserve">No testing or enforcement introduced in 3GPP spec for this option </w:t>
      </w:r>
    </w:p>
    <w:p w14:paraId="6A2B141D" w14:textId="77777777" w:rsidR="00F33D7E" w:rsidRPr="008C2447" w:rsidRDefault="00F33D7E" w:rsidP="00F33D7E">
      <w:pPr>
        <w:pStyle w:val="ListParagraph"/>
        <w:numPr>
          <w:ilvl w:val="4"/>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 xml:space="preserve">Option 2: gNB indication. </w:t>
      </w:r>
    </w:p>
    <w:p w14:paraId="11AF8A02" w14:textId="77777777" w:rsidR="00F33D7E" w:rsidRPr="008C2447" w:rsidRDefault="00F33D7E" w:rsidP="00F33D7E">
      <w:pPr>
        <w:pStyle w:val="ListParagraph"/>
        <w:numPr>
          <w:ilvl w:val="5"/>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FFS details.</w:t>
      </w:r>
    </w:p>
    <w:p w14:paraId="164E30AB" w14:textId="77777777" w:rsidR="00F33D7E" w:rsidRPr="008C2447" w:rsidRDefault="00F33D7E" w:rsidP="00F33D7E">
      <w:pPr>
        <w:pStyle w:val="ListParagraph"/>
        <w:numPr>
          <w:ilvl w:val="1"/>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FFS: How and if to support a multiple sensing beams to be used for a transmission beam under QCL/TCI framework</w:t>
      </w:r>
    </w:p>
    <w:p w14:paraId="50ADBD9A" w14:textId="77777777" w:rsidR="00F33D7E" w:rsidRPr="008C2447" w:rsidRDefault="00F33D7E" w:rsidP="00F33D7E">
      <w:pPr>
        <w:pStyle w:val="ListParagraph"/>
        <w:numPr>
          <w:ilvl w:val="0"/>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Note: Supporting both alternatives or a combination of the two alternatives is not precluded</w:t>
      </w:r>
    </w:p>
    <w:p w14:paraId="414DBCAF" w14:textId="77777777" w:rsidR="00ED638B" w:rsidRDefault="00ED638B" w:rsidP="00100CF8">
      <w:pPr>
        <w:jc w:val="both"/>
        <w:rPr>
          <w:rFonts w:ascii="Times New Roman" w:hAnsi="Times New Roman" w:cs="Times New Roman"/>
          <w:sz w:val="20"/>
          <w:szCs w:val="20"/>
        </w:rPr>
      </w:pPr>
    </w:p>
    <w:p w14:paraId="63B61BE9" w14:textId="088CF5CA" w:rsidR="00F65161" w:rsidRDefault="00F65161" w:rsidP="00100CF8">
      <w:pPr>
        <w:jc w:val="both"/>
        <w:rPr>
          <w:rFonts w:ascii="Times New Roman" w:hAnsi="Times New Roman" w:cs="Times New Roman"/>
          <w:sz w:val="20"/>
          <w:szCs w:val="20"/>
        </w:rPr>
      </w:pPr>
      <w:r>
        <w:rPr>
          <w:rFonts w:ascii="Times New Roman" w:hAnsi="Times New Roman" w:cs="Times New Roman"/>
          <w:sz w:val="20"/>
          <w:szCs w:val="20"/>
        </w:rPr>
        <w:t>Furthermore, during RAN1 #106b-e, the following was agreed:</w:t>
      </w:r>
    </w:p>
    <w:p w14:paraId="33C7C76F" w14:textId="77777777" w:rsidR="00F65161" w:rsidRPr="00C93BC2" w:rsidRDefault="00F65161" w:rsidP="00F65161">
      <w:pPr>
        <w:rPr>
          <w:rFonts w:ascii="Times New Roman" w:hAnsi="Times New Roman" w:cs="Times New Roman"/>
          <w:i/>
          <w:iCs/>
          <w:sz w:val="20"/>
          <w:szCs w:val="20"/>
          <w:lang w:eastAsia="x-none"/>
        </w:rPr>
      </w:pPr>
      <w:r w:rsidRPr="00C93BC2">
        <w:rPr>
          <w:rFonts w:ascii="Times New Roman" w:hAnsi="Times New Roman" w:cs="Times New Roman"/>
          <w:i/>
          <w:iCs/>
          <w:sz w:val="20"/>
          <w:szCs w:val="20"/>
          <w:highlight w:val="green"/>
          <w:lang w:eastAsia="x-none"/>
        </w:rPr>
        <w:t>Agreement:</w:t>
      </w:r>
    </w:p>
    <w:p w14:paraId="123AAB5E" w14:textId="77777777" w:rsidR="00F65161" w:rsidRPr="00C93BC2" w:rsidRDefault="00F65161" w:rsidP="00F65161">
      <w:pPr>
        <w:numPr>
          <w:ilvl w:val="0"/>
          <w:numId w:val="60"/>
        </w:numPr>
        <w:snapToGrid w:val="0"/>
        <w:spacing w:after="0" w:line="256" w:lineRule="auto"/>
        <w:rPr>
          <w:rFonts w:ascii="Times New Roman" w:hAnsi="Times New Roman" w:cs="Times New Roman"/>
          <w:i/>
          <w:iCs/>
          <w:color w:val="000000"/>
          <w:sz w:val="20"/>
          <w:szCs w:val="20"/>
        </w:rPr>
      </w:pPr>
      <w:r w:rsidRPr="00C93BC2">
        <w:rPr>
          <w:rFonts w:ascii="Times New Roman" w:hAnsi="Times New Roman" w:cs="Times New Roman"/>
          <w:i/>
          <w:iCs/>
          <w:color w:val="000000"/>
          <w:sz w:val="20"/>
          <w:szCs w:val="20"/>
        </w:rPr>
        <w:t xml:space="preserve">When UE indicates a </w:t>
      </w:r>
      <w:r w:rsidRPr="00C93BC2">
        <w:rPr>
          <w:rFonts w:ascii="Times New Roman" w:hAnsi="Times New Roman" w:cs="Times New Roman"/>
          <w:i/>
          <w:iCs/>
          <w:sz w:val="20"/>
          <w:szCs w:val="20"/>
        </w:rPr>
        <w:t>capability for beam correspondence with beamCorrespondenceWithoutUL-BeamSweeping ={1}</w:t>
      </w:r>
      <w:r w:rsidRPr="00C93BC2">
        <w:rPr>
          <w:rFonts w:ascii="Times New Roman" w:hAnsi="Times New Roman" w:cs="Times New Roman"/>
          <w:i/>
          <w:iCs/>
          <w:color w:val="000000"/>
          <w:sz w:val="20"/>
          <w:szCs w:val="20"/>
        </w:rPr>
        <w:t>, support the following behaviors</w:t>
      </w:r>
    </w:p>
    <w:p w14:paraId="6FCCF7E8" w14:textId="77777777" w:rsidR="00F65161" w:rsidRPr="00C93BC2" w:rsidRDefault="00F65161" w:rsidP="00F65161">
      <w:pPr>
        <w:pStyle w:val="ListParagraph"/>
        <w:numPr>
          <w:ilvl w:val="1"/>
          <w:numId w:val="60"/>
        </w:numPr>
        <w:kinsoku w:val="0"/>
        <w:overflowPunct w:val="0"/>
        <w:adjustRightInd w:val="0"/>
        <w:snapToGrid w:val="0"/>
        <w:spacing w:line="256" w:lineRule="auto"/>
        <w:rPr>
          <w:rFonts w:ascii="Times New Roman" w:hAnsi="Times New Roman" w:cs="Times New Roman"/>
          <w:i/>
          <w:iCs/>
          <w:color w:val="000000"/>
          <w:sz w:val="20"/>
          <w:szCs w:val="20"/>
        </w:rPr>
      </w:pPr>
      <w:r w:rsidRPr="00C93BC2">
        <w:rPr>
          <w:rFonts w:ascii="Times New Roman" w:hAnsi="Times New Roman" w:cs="Times New Roman"/>
          <w:i/>
          <w:iCs/>
          <w:color w:val="000000"/>
          <w:sz w:val="20"/>
          <w:szCs w:val="20"/>
        </w:rPr>
        <w:lastRenderedPageBreak/>
        <w:t>If the UE is indicated to transmit with a beam corresponding to a certain SRI, the UE can use the same beam for sensing</w:t>
      </w:r>
    </w:p>
    <w:p w14:paraId="254F796B" w14:textId="77777777" w:rsidR="00F65161" w:rsidRPr="00C93BC2" w:rsidRDefault="00F65161" w:rsidP="00F65161">
      <w:pPr>
        <w:pStyle w:val="ListParagraph"/>
        <w:numPr>
          <w:ilvl w:val="1"/>
          <w:numId w:val="60"/>
        </w:numPr>
        <w:kinsoku w:val="0"/>
        <w:overflowPunct w:val="0"/>
        <w:adjustRightInd w:val="0"/>
        <w:snapToGrid w:val="0"/>
        <w:spacing w:line="256" w:lineRule="auto"/>
        <w:rPr>
          <w:rFonts w:ascii="Times New Roman" w:hAnsi="Times New Roman" w:cs="Times New Roman"/>
          <w:i/>
          <w:iCs/>
          <w:color w:val="000000"/>
          <w:sz w:val="20"/>
          <w:szCs w:val="20"/>
        </w:rPr>
      </w:pPr>
      <w:r w:rsidRPr="00C93BC2">
        <w:rPr>
          <w:rFonts w:ascii="Times New Roman" w:hAnsi="Times New Roman" w:cs="Times New Roman"/>
          <w:i/>
          <w:iCs/>
          <w:color w:val="000000"/>
          <w:sz w:val="20"/>
          <w:szCs w:val="20"/>
        </w:rPr>
        <w:t>Assuming Rel.17 unified TCI framework, if the UE is indicated to transmit with a beam corresponding to a certain unified TCI, the UE can use the reception beam corresponding to the TCI for sensing</w:t>
      </w:r>
    </w:p>
    <w:p w14:paraId="74F1B457" w14:textId="77777777" w:rsidR="00F65161" w:rsidRPr="00C93BC2" w:rsidRDefault="00F65161" w:rsidP="00F65161">
      <w:pPr>
        <w:numPr>
          <w:ilvl w:val="0"/>
          <w:numId w:val="60"/>
        </w:numPr>
        <w:snapToGrid w:val="0"/>
        <w:spacing w:after="0" w:line="256" w:lineRule="auto"/>
        <w:rPr>
          <w:rFonts w:ascii="Times New Roman" w:hAnsi="Times New Roman" w:cs="Times New Roman"/>
          <w:i/>
          <w:iCs/>
          <w:color w:val="000000"/>
          <w:sz w:val="20"/>
          <w:szCs w:val="20"/>
        </w:rPr>
      </w:pPr>
      <w:r w:rsidRPr="00C93BC2">
        <w:rPr>
          <w:rFonts w:ascii="Times New Roman" w:hAnsi="Times New Roman" w:cs="Times New Roman"/>
          <w:i/>
          <w:iCs/>
          <w:color w:val="000000"/>
          <w:sz w:val="20"/>
          <w:szCs w:val="20"/>
        </w:rPr>
        <w:t>FFS: The case when UE does not indicate a capability for beam correspondence</w:t>
      </w:r>
    </w:p>
    <w:p w14:paraId="77A06FD4" w14:textId="77777777" w:rsidR="00F65161" w:rsidRPr="00C93BC2" w:rsidRDefault="00F65161" w:rsidP="00F65161">
      <w:pPr>
        <w:numPr>
          <w:ilvl w:val="0"/>
          <w:numId w:val="60"/>
        </w:numPr>
        <w:snapToGrid w:val="0"/>
        <w:spacing w:after="0" w:line="256" w:lineRule="auto"/>
        <w:rPr>
          <w:rFonts w:ascii="Times New Roman" w:hAnsi="Times New Roman" w:cs="Times New Roman"/>
          <w:i/>
          <w:iCs/>
          <w:color w:val="000000"/>
          <w:sz w:val="20"/>
          <w:szCs w:val="20"/>
        </w:rPr>
      </w:pPr>
      <w:r w:rsidRPr="00C93BC2">
        <w:rPr>
          <w:rFonts w:ascii="Times New Roman" w:hAnsi="Times New Roman" w:cs="Times New Roman"/>
          <w:i/>
          <w:iCs/>
          <w:color w:val="000000"/>
          <w:sz w:val="20"/>
          <w:szCs w:val="20"/>
        </w:rPr>
        <w:t>Note: The UE should meet local regulatory requirements</w:t>
      </w:r>
    </w:p>
    <w:p w14:paraId="22BE04A6" w14:textId="662A45A7" w:rsidR="00F65161" w:rsidRDefault="00F65161" w:rsidP="00100CF8">
      <w:pPr>
        <w:jc w:val="both"/>
        <w:rPr>
          <w:rFonts w:ascii="Times New Roman" w:hAnsi="Times New Roman" w:cs="Times New Roman"/>
          <w:sz w:val="20"/>
          <w:szCs w:val="20"/>
        </w:rPr>
      </w:pPr>
    </w:p>
    <w:p w14:paraId="122020BE" w14:textId="31494A5A" w:rsidR="007359CA" w:rsidRDefault="009738B0" w:rsidP="00100CF8">
      <w:pPr>
        <w:jc w:val="both"/>
        <w:rPr>
          <w:rFonts w:ascii="Times New Roman" w:hAnsi="Times New Roman" w:cs="Times New Roman"/>
          <w:sz w:val="20"/>
          <w:szCs w:val="20"/>
        </w:rPr>
      </w:pPr>
      <w:r>
        <w:rPr>
          <w:rFonts w:ascii="Times New Roman" w:hAnsi="Times New Roman" w:cs="Times New Roman"/>
          <w:sz w:val="20"/>
          <w:szCs w:val="20"/>
        </w:rPr>
        <w:t>T</w:t>
      </w:r>
      <w:r w:rsidR="007359CA">
        <w:rPr>
          <w:rFonts w:ascii="Times New Roman" w:hAnsi="Times New Roman" w:cs="Times New Roman"/>
          <w:sz w:val="20"/>
          <w:szCs w:val="20"/>
        </w:rPr>
        <w:t xml:space="preserve">he beam used for LBT should match that of an associated transmission (e.g. the transmission that requires the transmitting node to acquire the channel). However, in some cases, </w:t>
      </w:r>
      <w:r w:rsidR="004011A7">
        <w:rPr>
          <w:rFonts w:ascii="Times New Roman" w:hAnsi="Times New Roman" w:cs="Times New Roman"/>
          <w:sz w:val="20"/>
          <w:szCs w:val="20"/>
        </w:rPr>
        <w:t xml:space="preserve">the directional LBT beam may have different parameters than that of the associated transmission. For example, in some cases it makes sense for the LBT beam to be wider than that used for the associated transmission. This can be for the case where a node intends to perform multiple transmissions in a COT using different beams. It can also be for the case where a COT is acquired by a first node using </w:t>
      </w:r>
      <w:r w:rsidR="00394C59">
        <w:rPr>
          <w:rFonts w:ascii="Times New Roman" w:hAnsi="Times New Roman" w:cs="Times New Roman"/>
          <w:sz w:val="20"/>
          <w:szCs w:val="20"/>
        </w:rPr>
        <w:t>a wide</w:t>
      </w:r>
      <w:r w:rsidR="004011A7">
        <w:rPr>
          <w:rFonts w:ascii="Times New Roman" w:hAnsi="Times New Roman" w:cs="Times New Roman"/>
          <w:sz w:val="20"/>
          <w:szCs w:val="20"/>
        </w:rPr>
        <w:t xml:space="preserve"> beam and then shared with other nodes, possibly each using narrower beams.</w:t>
      </w:r>
      <w:r w:rsidR="002E0875">
        <w:rPr>
          <w:rFonts w:ascii="Times New Roman" w:hAnsi="Times New Roman" w:cs="Times New Roman"/>
          <w:sz w:val="20"/>
          <w:szCs w:val="20"/>
        </w:rPr>
        <w:t xml:space="preserve"> </w:t>
      </w:r>
      <w:r w:rsidR="00394C59">
        <w:rPr>
          <w:rFonts w:ascii="Times New Roman" w:hAnsi="Times New Roman" w:cs="Times New Roman"/>
          <w:sz w:val="20"/>
          <w:szCs w:val="20"/>
        </w:rPr>
        <w:t>Therefore,</w:t>
      </w:r>
      <w:r w:rsidR="002E0875">
        <w:rPr>
          <w:rFonts w:ascii="Times New Roman" w:hAnsi="Times New Roman" w:cs="Times New Roman"/>
          <w:sz w:val="20"/>
          <w:szCs w:val="20"/>
        </w:rPr>
        <w:t xml:space="preserve"> the </w:t>
      </w:r>
      <w:r w:rsidR="00BA6A9E">
        <w:rPr>
          <w:rFonts w:ascii="Times New Roman" w:hAnsi="Times New Roman" w:cs="Times New Roman"/>
          <w:sz w:val="20"/>
          <w:szCs w:val="20"/>
        </w:rPr>
        <w:t xml:space="preserve">parameters of the </w:t>
      </w:r>
      <w:r w:rsidR="002E0875">
        <w:rPr>
          <w:rFonts w:ascii="Times New Roman" w:hAnsi="Times New Roman" w:cs="Times New Roman"/>
          <w:sz w:val="20"/>
          <w:szCs w:val="20"/>
        </w:rPr>
        <w:t xml:space="preserve">beam used for directional LBT can be determined from the </w:t>
      </w:r>
      <w:r w:rsidR="00BA6A9E">
        <w:rPr>
          <w:rFonts w:ascii="Times New Roman" w:hAnsi="Times New Roman" w:cs="Times New Roman"/>
          <w:sz w:val="20"/>
          <w:szCs w:val="20"/>
        </w:rPr>
        <w:t xml:space="preserve">parameters of the </w:t>
      </w:r>
      <w:r w:rsidR="002E0875">
        <w:rPr>
          <w:rFonts w:ascii="Times New Roman" w:hAnsi="Times New Roman" w:cs="Times New Roman"/>
          <w:sz w:val="20"/>
          <w:szCs w:val="20"/>
        </w:rPr>
        <w:t>beam</w:t>
      </w:r>
      <w:r w:rsidR="00BA6A9E">
        <w:rPr>
          <w:rFonts w:ascii="Times New Roman" w:hAnsi="Times New Roman" w:cs="Times New Roman"/>
          <w:sz w:val="20"/>
          <w:szCs w:val="20"/>
        </w:rPr>
        <w:t>(s)</w:t>
      </w:r>
      <w:r w:rsidR="002E0875">
        <w:rPr>
          <w:rFonts w:ascii="Times New Roman" w:hAnsi="Times New Roman" w:cs="Times New Roman"/>
          <w:sz w:val="20"/>
          <w:szCs w:val="20"/>
        </w:rPr>
        <w:t xml:space="preserve"> used for one or more associated transmissions.</w:t>
      </w:r>
      <w:r w:rsidR="00D412CB">
        <w:rPr>
          <w:rFonts w:ascii="Times New Roman" w:hAnsi="Times New Roman" w:cs="Times New Roman"/>
          <w:sz w:val="20"/>
          <w:szCs w:val="20"/>
        </w:rPr>
        <w:t xml:space="preserve"> </w:t>
      </w:r>
    </w:p>
    <w:p w14:paraId="043EE725" w14:textId="7B6A49C2" w:rsidR="00E43AD2" w:rsidRDefault="006F6D5A" w:rsidP="00100CF8">
      <w:pPr>
        <w:jc w:val="both"/>
        <w:rPr>
          <w:rFonts w:ascii="Times New Roman" w:hAnsi="Times New Roman" w:cs="Times New Roman"/>
          <w:sz w:val="20"/>
          <w:szCs w:val="20"/>
        </w:rPr>
      </w:pPr>
      <w:r>
        <w:rPr>
          <w:rFonts w:ascii="Times New Roman" w:hAnsi="Times New Roman" w:cs="Times New Roman"/>
          <w:sz w:val="20"/>
          <w:szCs w:val="20"/>
        </w:rPr>
        <w:t xml:space="preserve">The </w:t>
      </w:r>
      <w:r w:rsidR="00377B58">
        <w:rPr>
          <w:rFonts w:ascii="Times New Roman" w:hAnsi="Times New Roman" w:cs="Times New Roman"/>
          <w:sz w:val="20"/>
          <w:szCs w:val="20"/>
        </w:rPr>
        <w:t xml:space="preserve">RAN1 #106-e </w:t>
      </w:r>
      <w:r>
        <w:rPr>
          <w:rFonts w:ascii="Times New Roman" w:hAnsi="Times New Roman" w:cs="Times New Roman"/>
          <w:sz w:val="20"/>
          <w:szCs w:val="20"/>
        </w:rPr>
        <w:t xml:space="preserve">agreement above shows two different alternatives to determine a sensing beam that “covers” </w:t>
      </w:r>
      <w:r w:rsidR="00321626">
        <w:rPr>
          <w:rFonts w:ascii="Times New Roman" w:hAnsi="Times New Roman" w:cs="Times New Roman"/>
          <w:sz w:val="20"/>
          <w:szCs w:val="20"/>
        </w:rPr>
        <w:t xml:space="preserve">an associated transmission beam. The first alternative </w:t>
      </w:r>
      <w:r w:rsidR="003874D3">
        <w:rPr>
          <w:rFonts w:ascii="Times New Roman" w:hAnsi="Times New Roman" w:cs="Times New Roman"/>
          <w:sz w:val="20"/>
          <w:szCs w:val="20"/>
        </w:rPr>
        <w:t xml:space="preserve">provides different sub-alternatives that deal with </w:t>
      </w:r>
      <w:r w:rsidR="00147ACD">
        <w:rPr>
          <w:rFonts w:ascii="Times New Roman" w:hAnsi="Times New Roman" w:cs="Times New Roman"/>
          <w:sz w:val="20"/>
          <w:szCs w:val="20"/>
        </w:rPr>
        <w:t xml:space="preserve">matching a sensing beam (beamwidth and direction) with one or more </w:t>
      </w:r>
      <w:r w:rsidR="004A79E4">
        <w:rPr>
          <w:rFonts w:ascii="Times New Roman" w:hAnsi="Times New Roman" w:cs="Times New Roman"/>
          <w:sz w:val="20"/>
          <w:szCs w:val="20"/>
        </w:rPr>
        <w:t xml:space="preserve">associated </w:t>
      </w:r>
      <w:r w:rsidR="00147ACD">
        <w:rPr>
          <w:rFonts w:ascii="Times New Roman" w:hAnsi="Times New Roman" w:cs="Times New Roman"/>
          <w:sz w:val="20"/>
          <w:szCs w:val="20"/>
        </w:rPr>
        <w:t xml:space="preserve">transmission beams. This alternative is especially useful for cases where a single sensing beam is used for multiple </w:t>
      </w:r>
      <w:r w:rsidR="004A79E4">
        <w:rPr>
          <w:rFonts w:ascii="Times New Roman" w:hAnsi="Times New Roman" w:cs="Times New Roman"/>
          <w:sz w:val="20"/>
          <w:szCs w:val="20"/>
        </w:rPr>
        <w:t xml:space="preserve">associated </w:t>
      </w:r>
      <w:r w:rsidR="00147ACD">
        <w:rPr>
          <w:rFonts w:ascii="Times New Roman" w:hAnsi="Times New Roman" w:cs="Times New Roman"/>
          <w:sz w:val="20"/>
          <w:szCs w:val="20"/>
        </w:rPr>
        <w:t xml:space="preserve">transmission beams. In such a case, the sensing beam </w:t>
      </w:r>
      <w:r w:rsidR="00073E55">
        <w:rPr>
          <w:rFonts w:ascii="Times New Roman" w:hAnsi="Times New Roman" w:cs="Times New Roman"/>
          <w:sz w:val="20"/>
          <w:szCs w:val="20"/>
        </w:rPr>
        <w:t>parameters should cover the set of parameters of the transmission beams.</w:t>
      </w:r>
      <w:r w:rsidR="001E00F3">
        <w:rPr>
          <w:rFonts w:ascii="Times New Roman" w:hAnsi="Times New Roman" w:cs="Times New Roman"/>
          <w:sz w:val="20"/>
          <w:szCs w:val="20"/>
        </w:rPr>
        <w:t xml:space="preserve"> On the other hand, Alt. 2 </w:t>
      </w:r>
      <w:r w:rsidR="00866C85">
        <w:rPr>
          <w:rFonts w:ascii="Times New Roman" w:hAnsi="Times New Roman" w:cs="Times New Roman"/>
          <w:sz w:val="20"/>
          <w:szCs w:val="20"/>
        </w:rPr>
        <w:t>and the RAN1 #106b-e agreement</w:t>
      </w:r>
      <w:r w:rsidR="00086B4B">
        <w:rPr>
          <w:rFonts w:ascii="Times New Roman" w:hAnsi="Times New Roman" w:cs="Times New Roman"/>
          <w:sz w:val="20"/>
          <w:szCs w:val="20"/>
        </w:rPr>
        <w:t xml:space="preserve"> provides methods the UE can use to determine the sensing beam when there is beam correspondence.</w:t>
      </w:r>
      <w:r w:rsidR="00E47E7D">
        <w:rPr>
          <w:rFonts w:ascii="Times New Roman" w:hAnsi="Times New Roman" w:cs="Times New Roman"/>
          <w:sz w:val="20"/>
          <w:szCs w:val="20"/>
        </w:rPr>
        <w:t xml:space="preserve"> T</w:t>
      </w:r>
      <w:r w:rsidR="00CF5522">
        <w:rPr>
          <w:rFonts w:ascii="Times New Roman" w:hAnsi="Times New Roman" w:cs="Times New Roman"/>
          <w:sz w:val="20"/>
          <w:szCs w:val="20"/>
        </w:rPr>
        <w:t xml:space="preserve">he UE can determine the sensing beam as a function of the TCI or an associated SRI of the transmission. </w:t>
      </w:r>
      <w:r w:rsidR="00D414C7">
        <w:rPr>
          <w:rFonts w:ascii="Times New Roman" w:hAnsi="Times New Roman" w:cs="Times New Roman"/>
          <w:sz w:val="20"/>
          <w:szCs w:val="20"/>
        </w:rPr>
        <w:t xml:space="preserve">This approach alone doesn’t work well for cases of multiple </w:t>
      </w:r>
      <w:r w:rsidR="004A79E4">
        <w:rPr>
          <w:rFonts w:ascii="Times New Roman" w:hAnsi="Times New Roman" w:cs="Times New Roman"/>
          <w:sz w:val="20"/>
          <w:szCs w:val="20"/>
        </w:rPr>
        <w:t xml:space="preserve">associated </w:t>
      </w:r>
      <w:r w:rsidR="00D414C7">
        <w:rPr>
          <w:rFonts w:ascii="Times New Roman" w:hAnsi="Times New Roman" w:cs="Times New Roman"/>
          <w:sz w:val="20"/>
          <w:szCs w:val="20"/>
        </w:rPr>
        <w:t>transmission beams</w:t>
      </w:r>
      <w:r w:rsidR="00E43AD2">
        <w:rPr>
          <w:rFonts w:ascii="Times New Roman" w:hAnsi="Times New Roman" w:cs="Times New Roman"/>
          <w:sz w:val="20"/>
          <w:szCs w:val="20"/>
        </w:rPr>
        <w:t>.</w:t>
      </w:r>
      <w:r w:rsidR="00B1154D">
        <w:rPr>
          <w:rFonts w:ascii="Times New Roman" w:hAnsi="Times New Roman" w:cs="Times New Roman"/>
          <w:sz w:val="20"/>
          <w:szCs w:val="20"/>
        </w:rPr>
        <w:t xml:space="preserve"> For example, </w:t>
      </w:r>
      <w:r w:rsidR="00AE3E36">
        <w:rPr>
          <w:rFonts w:ascii="Times New Roman" w:hAnsi="Times New Roman" w:cs="Times New Roman"/>
          <w:sz w:val="20"/>
          <w:szCs w:val="20"/>
        </w:rPr>
        <w:t xml:space="preserve">it is unclear </w:t>
      </w:r>
      <w:r w:rsidR="00B1154D">
        <w:rPr>
          <w:rFonts w:ascii="Times New Roman" w:hAnsi="Times New Roman" w:cs="Times New Roman"/>
          <w:sz w:val="20"/>
          <w:szCs w:val="20"/>
        </w:rPr>
        <w:t>how to handle cases where the multiple associated transmissions are not on adjacent beams</w:t>
      </w:r>
      <w:r w:rsidR="00AE3E36">
        <w:rPr>
          <w:rFonts w:ascii="Times New Roman" w:hAnsi="Times New Roman" w:cs="Times New Roman"/>
          <w:sz w:val="20"/>
          <w:szCs w:val="20"/>
        </w:rPr>
        <w:t>.</w:t>
      </w:r>
      <w:r w:rsidR="00E43AD2">
        <w:rPr>
          <w:rFonts w:ascii="Times New Roman" w:hAnsi="Times New Roman" w:cs="Times New Roman"/>
          <w:sz w:val="20"/>
          <w:szCs w:val="20"/>
        </w:rPr>
        <w:t xml:space="preserve"> </w:t>
      </w:r>
      <w:r w:rsidR="00AE3E36">
        <w:rPr>
          <w:rFonts w:ascii="Times New Roman" w:hAnsi="Times New Roman" w:cs="Times New Roman"/>
          <w:sz w:val="20"/>
          <w:szCs w:val="20"/>
        </w:rPr>
        <w:t xml:space="preserve">Additionally, if the UE doesn’t support beam correspondence, </w:t>
      </w:r>
      <w:r w:rsidR="00DD77DE">
        <w:rPr>
          <w:rFonts w:ascii="Times New Roman" w:hAnsi="Times New Roman" w:cs="Times New Roman"/>
          <w:sz w:val="20"/>
          <w:szCs w:val="20"/>
        </w:rPr>
        <w:t xml:space="preserve">Alt. 2 does not work. </w:t>
      </w:r>
      <w:r w:rsidR="00E43AD2">
        <w:rPr>
          <w:rFonts w:ascii="Times New Roman" w:hAnsi="Times New Roman" w:cs="Times New Roman"/>
          <w:sz w:val="20"/>
          <w:szCs w:val="20"/>
        </w:rPr>
        <w:t xml:space="preserve">Therefore, we propose to support </w:t>
      </w:r>
      <w:r w:rsidR="004D4C92">
        <w:rPr>
          <w:rFonts w:ascii="Times New Roman" w:hAnsi="Times New Roman" w:cs="Times New Roman"/>
          <w:sz w:val="20"/>
          <w:szCs w:val="20"/>
        </w:rPr>
        <w:t xml:space="preserve">Alt. 1 for cases </w:t>
      </w:r>
      <w:r w:rsidR="00DD77DE">
        <w:rPr>
          <w:rFonts w:ascii="Times New Roman" w:hAnsi="Times New Roman" w:cs="Times New Roman"/>
          <w:sz w:val="20"/>
          <w:szCs w:val="20"/>
        </w:rPr>
        <w:t xml:space="preserve">when there is no beam correspondence or cases </w:t>
      </w:r>
      <w:r w:rsidR="004D4C92">
        <w:rPr>
          <w:rFonts w:ascii="Times New Roman" w:hAnsi="Times New Roman" w:cs="Times New Roman"/>
          <w:sz w:val="20"/>
          <w:szCs w:val="20"/>
        </w:rPr>
        <w:t xml:space="preserve">with multiple </w:t>
      </w:r>
      <w:r w:rsidR="004A79E4">
        <w:rPr>
          <w:rFonts w:ascii="Times New Roman" w:hAnsi="Times New Roman" w:cs="Times New Roman"/>
          <w:sz w:val="20"/>
          <w:szCs w:val="20"/>
        </w:rPr>
        <w:t xml:space="preserve">associated </w:t>
      </w:r>
      <w:r w:rsidR="004D4C92">
        <w:rPr>
          <w:rFonts w:ascii="Times New Roman" w:hAnsi="Times New Roman" w:cs="Times New Roman"/>
          <w:sz w:val="20"/>
          <w:szCs w:val="20"/>
        </w:rPr>
        <w:t>transmission beams and Alt. 2 for cases with single transmission beam</w:t>
      </w:r>
      <w:r w:rsidR="00B419E0">
        <w:rPr>
          <w:rFonts w:ascii="Times New Roman" w:hAnsi="Times New Roman" w:cs="Times New Roman"/>
          <w:sz w:val="20"/>
          <w:szCs w:val="20"/>
        </w:rPr>
        <w:t xml:space="preserve"> and beam correspondence</w:t>
      </w:r>
    </w:p>
    <w:p w14:paraId="43470937" w14:textId="77777777" w:rsidR="00983060" w:rsidRDefault="00983060" w:rsidP="00100CF8">
      <w:pPr>
        <w:jc w:val="both"/>
        <w:rPr>
          <w:rFonts w:ascii="Times New Roman" w:hAnsi="Times New Roman" w:cs="Times New Roman"/>
          <w:sz w:val="20"/>
          <w:szCs w:val="20"/>
        </w:rPr>
      </w:pPr>
    </w:p>
    <w:p w14:paraId="19E8F8CF" w14:textId="1D3CC9D7" w:rsidR="003455FB" w:rsidRPr="008C2447" w:rsidRDefault="003455FB" w:rsidP="00100CF8">
      <w:pPr>
        <w:jc w:val="both"/>
        <w:rPr>
          <w:rFonts w:ascii="Times New Roman" w:hAnsi="Times New Roman" w:cs="Times New Roman"/>
          <w:i/>
          <w:iCs/>
          <w:sz w:val="20"/>
          <w:szCs w:val="20"/>
        </w:rPr>
      </w:pPr>
      <w:r>
        <w:rPr>
          <w:rFonts w:ascii="Times New Roman" w:hAnsi="Times New Roman" w:cs="Times New Roman"/>
          <w:b/>
          <w:bCs/>
          <w:i/>
          <w:iCs/>
          <w:sz w:val="20"/>
          <w:szCs w:val="20"/>
        </w:rPr>
        <w:t>Proposal 1</w:t>
      </w:r>
      <w:r w:rsidR="00983060">
        <w:rPr>
          <w:rFonts w:ascii="Times New Roman" w:hAnsi="Times New Roman" w:cs="Times New Roman"/>
          <w:i/>
          <w:iCs/>
          <w:sz w:val="20"/>
          <w:szCs w:val="20"/>
        </w:rPr>
        <w:t xml:space="preserve">: Support sensing beam determination using Alt.1 (at least for </w:t>
      </w:r>
      <w:r w:rsidR="00B419E0">
        <w:rPr>
          <w:rFonts w:ascii="Times New Roman" w:hAnsi="Times New Roman" w:cs="Times New Roman"/>
          <w:i/>
          <w:iCs/>
          <w:sz w:val="20"/>
          <w:szCs w:val="20"/>
        </w:rPr>
        <w:t xml:space="preserve">no beam correspondence or </w:t>
      </w:r>
      <w:r w:rsidR="00983060">
        <w:rPr>
          <w:rFonts w:ascii="Times New Roman" w:hAnsi="Times New Roman" w:cs="Times New Roman"/>
          <w:i/>
          <w:iCs/>
          <w:sz w:val="20"/>
          <w:szCs w:val="20"/>
        </w:rPr>
        <w:t>multiple associated transmission beams) and Alt.2 (for</w:t>
      </w:r>
      <w:r w:rsidR="008E6B90">
        <w:rPr>
          <w:rFonts w:ascii="Times New Roman" w:hAnsi="Times New Roman" w:cs="Times New Roman"/>
          <w:i/>
          <w:iCs/>
          <w:sz w:val="20"/>
          <w:szCs w:val="20"/>
        </w:rPr>
        <w:t xml:space="preserve"> single associated transmission beam</w:t>
      </w:r>
      <w:r w:rsidR="00B419E0">
        <w:rPr>
          <w:rFonts w:ascii="Times New Roman" w:hAnsi="Times New Roman" w:cs="Times New Roman"/>
          <w:i/>
          <w:iCs/>
          <w:sz w:val="20"/>
          <w:szCs w:val="20"/>
        </w:rPr>
        <w:t xml:space="preserve"> with beam correspondence</w:t>
      </w:r>
      <w:r w:rsidR="008E6B90">
        <w:rPr>
          <w:rFonts w:ascii="Times New Roman" w:hAnsi="Times New Roman" w:cs="Times New Roman"/>
          <w:i/>
          <w:iCs/>
          <w:sz w:val="20"/>
          <w:szCs w:val="20"/>
        </w:rPr>
        <w:t>).</w:t>
      </w:r>
    </w:p>
    <w:p w14:paraId="3B4CDA1C" w14:textId="77777777" w:rsidR="00483BD1" w:rsidRPr="00A4778C" w:rsidRDefault="00483BD1" w:rsidP="00356AED">
      <w:pPr>
        <w:jc w:val="both"/>
        <w:rPr>
          <w:rFonts w:ascii="Times New Roman" w:hAnsi="Times New Roman" w:cs="Times New Roman"/>
          <w:i/>
          <w:iCs/>
          <w:sz w:val="20"/>
          <w:szCs w:val="20"/>
        </w:rPr>
      </w:pPr>
    </w:p>
    <w:p w14:paraId="21CDA76A" w14:textId="75892A94" w:rsidR="00F20F1B" w:rsidRDefault="001B6129" w:rsidP="007B39B4">
      <w:pPr>
        <w:jc w:val="both"/>
        <w:rPr>
          <w:rFonts w:ascii="Times New Roman" w:hAnsi="Times New Roman" w:cs="Times New Roman"/>
          <w:sz w:val="20"/>
          <w:szCs w:val="20"/>
        </w:rPr>
      </w:pPr>
      <w:r>
        <w:rPr>
          <w:rFonts w:ascii="Times New Roman" w:hAnsi="Times New Roman" w:cs="Times New Roman"/>
          <w:sz w:val="20"/>
          <w:szCs w:val="20"/>
        </w:rPr>
        <w:t xml:space="preserve">When multiple associated transmissions use non-adjacent beams, Alt.1 may lead to large beamwidth covering directions where interference is </w:t>
      </w:r>
      <w:r w:rsidR="009928C7">
        <w:rPr>
          <w:rFonts w:ascii="Times New Roman" w:hAnsi="Times New Roman" w:cs="Times New Roman"/>
          <w:sz w:val="20"/>
          <w:szCs w:val="20"/>
        </w:rPr>
        <w:t>inconsequential</w:t>
      </w:r>
      <w:r w:rsidR="007F1682">
        <w:rPr>
          <w:rFonts w:ascii="Times New Roman" w:hAnsi="Times New Roman" w:cs="Times New Roman"/>
          <w:sz w:val="20"/>
          <w:szCs w:val="20"/>
        </w:rPr>
        <w:t>. This can exacerbate the exposed node issue</w:t>
      </w:r>
      <w:r w:rsidR="009928C7">
        <w:rPr>
          <w:rFonts w:ascii="Times New Roman" w:hAnsi="Times New Roman" w:cs="Times New Roman"/>
          <w:sz w:val="20"/>
          <w:szCs w:val="20"/>
        </w:rPr>
        <w:t>. Furthermore, it is unclear how to use Alt.2 with a single sensing beam for multiple</w:t>
      </w:r>
      <w:r w:rsidR="00CD4FBC">
        <w:rPr>
          <w:rFonts w:ascii="Times New Roman" w:hAnsi="Times New Roman" w:cs="Times New Roman"/>
          <w:sz w:val="20"/>
          <w:szCs w:val="20"/>
        </w:rPr>
        <w:t xml:space="preserve"> associated transmission beams. Therefore, for either Alternative it makes sense to also consider using multiple</w:t>
      </w:r>
      <w:r w:rsidR="007F1682">
        <w:rPr>
          <w:rFonts w:ascii="Times New Roman" w:hAnsi="Times New Roman" w:cs="Times New Roman"/>
          <w:sz w:val="20"/>
          <w:szCs w:val="20"/>
        </w:rPr>
        <w:t xml:space="preserve"> sensing procedures at least when the multiple associated transmissions are on non-adjacent beams.</w:t>
      </w:r>
      <w:r w:rsidR="00C20CC9">
        <w:rPr>
          <w:rFonts w:ascii="Times New Roman" w:hAnsi="Times New Roman" w:cs="Times New Roman"/>
          <w:sz w:val="20"/>
          <w:szCs w:val="20"/>
        </w:rPr>
        <w:t xml:space="preserve"> This is discussed further in section </w:t>
      </w:r>
      <w:r w:rsidR="00C20CC9" w:rsidRPr="009A6929">
        <w:rPr>
          <w:rFonts w:ascii="Times New Roman" w:hAnsi="Times New Roman" w:cs="Times New Roman"/>
          <w:sz w:val="20"/>
          <w:szCs w:val="20"/>
        </w:rPr>
        <w:t>2.4.1</w:t>
      </w:r>
      <w:r w:rsidR="00C20CC9">
        <w:rPr>
          <w:rFonts w:ascii="Times New Roman" w:hAnsi="Times New Roman" w:cs="Times New Roman"/>
          <w:sz w:val="20"/>
          <w:szCs w:val="20"/>
        </w:rPr>
        <w:t>.</w:t>
      </w:r>
    </w:p>
    <w:p w14:paraId="2A336541" w14:textId="77777777" w:rsidR="00CD5018" w:rsidRDefault="00CD5018" w:rsidP="007B39B4">
      <w:pPr>
        <w:jc w:val="both"/>
        <w:rPr>
          <w:rFonts w:ascii="Times New Roman" w:hAnsi="Times New Roman" w:cs="Times New Roman"/>
          <w:sz w:val="20"/>
          <w:szCs w:val="20"/>
        </w:rPr>
      </w:pPr>
    </w:p>
    <w:p w14:paraId="2760D960" w14:textId="231EF5CA" w:rsidR="00A87A67" w:rsidRPr="002D32DC" w:rsidRDefault="00A87A67" w:rsidP="002D32DC">
      <w:pPr>
        <w:pStyle w:val="Heading2"/>
        <w:rPr>
          <w:rFonts w:ascii="Times New Roman" w:hAnsi="Times New Roman"/>
        </w:rPr>
      </w:pPr>
      <w:r w:rsidRPr="002D32DC">
        <w:rPr>
          <w:rFonts w:ascii="Times New Roman" w:hAnsi="Times New Roman"/>
        </w:rPr>
        <w:t>Receiver</w:t>
      </w:r>
      <w:r w:rsidR="00887E9F" w:rsidRPr="002D32DC">
        <w:rPr>
          <w:rFonts w:ascii="Times New Roman" w:hAnsi="Times New Roman"/>
        </w:rPr>
        <w:t xml:space="preserve"> </w:t>
      </w:r>
      <w:r w:rsidR="005775AF">
        <w:rPr>
          <w:rFonts w:ascii="Times New Roman" w:hAnsi="Times New Roman"/>
        </w:rPr>
        <w:t>Assistance</w:t>
      </w:r>
    </w:p>
    <w:p w14:paraId="42CBF240" w14:textId="1B8366DF" w:rsidR="000860CC" w:rsidRDefault="00727B84" w:rsidP="000860CC">
      <w:pPr>
        <w:jc w:val="both"/>
        <w:rPr>
          <w:rFonts w:ascii="Times New Roman" w:hAnsi="Times New Roman" w:cs="Times New Roman"/>
          <w:sz w:val="20"/>
          <w:szCs w:val="20"/>
        </w:rPr>
      </w:pPr>
      <w:r>
        <w:rPr>
          <w:rFonts w:ascii="Times New Roman" w:hAnsi="Times New Roman" w:cs="Times New Roman"/>
          <w:sz w:val="20"/>
          <w:szCs w:val="20"/>
        </w:rPr>
        <w:t>T</w:t>
      </w:r>
      <w:r w:rsidR="000860CC" w:rsidRPr="000860CC">
        <w:rPr>
          <w:rFonts w:ascii="Times New Roman" w:hAnsi="Times New Roman" w:cs="Times New Roman"/>
          <w:sz w:val="20"/>
          <w:szCs w:val="20"/>
        </w:rPr>
        <w:t xml:space="preserve">o support receiver </w:t>
      </w:r>
      <w:r w:rsidR="00895D72">
        <w:rPr>
          <w:rFonts w:ascii="Times New Roman" w:hAnsi="Times New Roman" w:cs="Times New Roman"/>
          <w:sz w:val="20"/>
          <w:szCs w:val="20"/>
        </w:rPr>
        <w:t>assistance</w:t>
      </w:r>
      <w:r w:rsidR="000860CC" w:rsidRPr="000860CC">
        <w:rPr>
          <w:rFonts w:ascii="Times New Roman" w:hAnsi="Times New Roman" w:cs="Times New Roman"/>
          <w:sz w:val="20"/>
          <w:szCs w:val="20"/>
        </w:rPr>
        <w:t xml:space="preserve">, we should consider </w:t>
      </w:r>
      <w:r w:rsidR="00BF1A76">
        <w:rPr>
          <w:rFonts w:ascii="Times New Roman" w:hAnsi="Times New Roman" w:cs="Times New Roman"/>
          <w:sz w:val="20"/>
          <w:szCs w:val="20"/>
        </w:rPr>
        <w:t>whether to use omni-directional or directional receiver</w:t>
      </w:r>
      <w:r w:rsidR="00895D72">
        <w:rPr>
          <w:rFonts w:ascii="Times New Roman" w:hAnsi="Times New Roman" w:cs="Times New Roman"/>
          <w:sz w:val="20"/>
          <w:szCs w:val="20"/>
        </w:rPr>
        <w:t xml:space="preserve"> assistance</w:t>
      </w:r>
      <w:r w:rsidR="00BF1A76">
        <w:rPr>
          <w:rFonts w:ascii="Times New Roman" w:hAnsi="Times New Roman" w:cs="Times New Roman"/>
          <w:sz w:val="20"/>
          <w:szCs w:val="20"/>
        </w:rPr>
        <w:t xml:space="preserve">, </w:t>
      </w:r>
      <w:r w:rsidR="000860CC" w:rsidRPr="000860CC">
        <w:rPr>
          <w:rFonts w:ascii="Times New Roman" w:hAnsi="Times New Roman" w:cs="Times New Roman"/>
          <w:sz w:val="20"/>
          <w:szCs w:val="20"/>
        </w:rPr>
        <w:t xml:space="preserve">the </w:t>
      </w:r>
      <w:r w:rsidR="00EA5646">
        <w:rPr>
          <w:rFonts w:ascii="Times New Roman" w:hAnsi="Times New Roman" w:cs="Times New Roman"/>
          <w:sz w:val="20"/>
          <w:szCs w:val="20"/>
        </w:rPr>
        <w:t>determination</w:t>
      </w:r>
      <w:r w:rsidR="000860CC" w:rsidRPr="000860CC">
        <w:rPr>
          <w:rFonts w:ascii="Times New Roman" w:hAnsi="Times New Roman" w:cs="Times New Roman"/>
          <w:sz w:val="20"/>
          <w:szCs w:val="20"/>
        </w:rPr>
        <w:t xml:space="preserve"> of the beam on which receiver </w:t>
      </w:r>
      <w:r w:rsidR="00466962">
        <w:rPr>
          <w:rFonts w:ascii="Times New Roman" w:hAnsi="Times New Roman" w:cs="Times New Roman"/>
          <w:sz w:val="20"/>
          <w:szCs w:val="20"/>
        </w:rPr>
        <w:t>assistance information should be obtained</w:t>
      </w:r>
      <w:r w:rsidR="000860CC" w:rsidRPr="000860CC">
        <w:rPr>
          <w:rFonts w:ascii="Times New Roman" w:hAnsi="Times New Roman" w:cs="Times New Roman"/>
          <w:sz w:val="20"/>
          <w:szCs w:val="20"/>
        </w:rPr>
        <w:t xml:space="preserve">, the method to perform receiver </w:t>
      </w:r>
      <w:r w:rsidR="00466962">
        <w:rPr>
          <w:rFonts w:ascii="Times New Roman" w:hAnsi="Times New Roman" w:cs="Times New Roman"/>
          <w:sz w:val="20"/>
          <w:szCs w:val="20"/>
        </w:rPr>
        <w:t>assistance</w:t>
      </w:r>
      <w:r w:rsidR="000860CC" w:rsidRPr="000860CC">
        <w:rPr>
          <w:rFonts w:ascii="Times New Roman" w:hAnsi="Times New Roman" w:cs="Times New Roman"/>
          <w:sz w:val="20"/>
          <w:szCs w:val="20"/>
        </w:rPr>
        <w:t xml:space="preserve"> and how the receiver can indicate the outcome of receiver </w:t>
      </w:r>
      <w:r w:rsidR="00466962">
        <w:rPr>
          <w:rFonts w:ascii="Times New Roman" w:hAnsi="Times New Roman" w:cs="Times New Roman"/>
          <w:sz w:val="20"/>
          <w:szCs w:val="20"/>
        </w:rPr>
        <w:t>assistance</w:t>
      </w:r>
      <w:r w:rsidR="000860CC" w:rsidRPr="000860CC">
        <w:rPr>
          <w:rFonts w:ascii="Times New Roman" w:hAnsi="Times New Roman" w:cs="Times New Roman"/>
          <w:sz w:val="20"/>
          <w:szCs w:val="20"/>
        </w:rPr>
        <w:t xml:space="preserve"> to the transmitter.</w:t>
      </w:r>
    </w:p>
    <w:p w14:paraId="4AA3E0D3" w14:textId="492127B9" w:rsidR="0067271D" w:rsidRDefault="00E613BD" w:rsidP="000860CC">
      <w:pPr>
        <w:jc w:val="both"/>
        <w:rPr>
          <w:rFonts w:ascii="Times New Roman" w:hAnsi="Times New Roman" w:cs="Times New Roman"/>
          <w:sz w:val="20"/>
          <w:szCs w:val="20"/>
        </w:rPr>
      </w:pPr>
      <w:r>
        <w:rPr>
          <w:rFonts w:ascii="Times New Roman" w:hAnsi="Times New Roman" w:cs="Times New Roman"/>
          <w:sz w:val="20"/>
          <w:szCs w:val="20"/>
        </w:rPr>
        <w:t xml:space="preserve">Similar arguments for directional LBT can be used for </w:t>
      </w:r>
      <w:r w:rsidR="00C63728">
        <w:rPr>
          <w:rFonts w:ascii="Times New Roman" w:hAnsi="Times New Roman" w:cs="Times New Roman"/>
          <w:sz w:val="20"/>
          <w:szCs w:val="20"/>
        </w:rPr>
        <w:t xml:space="preserve">directional </w:t>
      </w:r>
      <w:r w:rsidR="00887E9F">
        <w:rPr>
          <w:rFonts w:ascii="Times New Roman" w:hAnsi="Times New Roman" w:cs="Times New Roman"/>
          <w:sz w:val="20"/>
          <w:szCs w:val="20"/>
        </w:rPr>
        <w:t xml:space="preserve">receiver </w:t>
      </w:r>
      <w:r w:rsidR="00C63728">
        <w:rPr>
          <w:rFonts w:ascii="Times New Roman" w:hAnsi="Times New Roman" w:cs="Times New Roman"/>
          <w:sz w:val="20"/>
          <w:szCs w:val="20"/>
        </w:rPr>
        <w:t>assistance</w:t>
      </w:r>
      <w:r>
        <w:rPr>
          <w:rFonts w:ascii="Times New Roman" w:hAnsi="Times New Roman" w:cs="Times New Roman"/>
          <w:sz w:val="20"/>
          <w:szCs w:val="20"/>
        </w:rPr>
        <w:t xml:space="preserve">. Therefore, we propose to </w:t>
      </w:r>
      <w:r w:rsidR="005056E3">
        <w:rPr>
          <w:rFonts w:ascii="Times New Roman" w:hAnsi="Times New Roman" w:cs="Times New Roman"/>
          <w:sz w:val="20"/>
          <w:szCs w:val="20"/>
        </w:rPr>
        <w:t xml:space="preserve">consider </w:t>
      </w:r>
      <w:r>
        <w:rPr>
          <w:rFonts w:ascii="Times New Roman" w:hAnsi="Times New Roman" w:cs="Times New Roman"/>
          <w:sz w:val="20"/>
          <w:szCs w:val="20"/>
        </w:rPr>
        <w:t xml:space="preserve">the use of directional </w:t>
      </w:r>
      <w:r w:rsidR="00635004">
        <w:rPr>
          <w:rFonts w:ascii="Times New Roman" w:hAnsi="Times New Roman" w:cs="Times New Roman"/>
          <w:sz w:val="20"/>
          <w:szCs w:val="20"/>
        </w:rPr>
        <w:t>receiver assistance</w:t>
      </w:r>
      <w:r>
        <w:rPr>
          <w:rFonts w:ascii="Times New Roman" w:hAnsi="Times New Roman" w:cs="Times New Roman"/>
          <w:sz w:val="20"/>
          <w:szCs w:val="20"/>
        </w:rPr>
        <w:t xml:space="preserve">. Furthermore, </w:t>
      </w:r>
      <w:r w:rsidR="00F3069C">
        <w:rPr>
          <w:rFonts w:ascii="Times New Roman" w:hAnsi="Times New Roman" w:cs="Times New Roman"/>
          <w:sz w:val="20"/>
          <w:szCs w:val="20"/>
        </w:rPr>
        <w:t xml:space="preserve">similar to </w:t>
      </w:r>
      <w:r w:rsidR="00F3069C" w:rsidRPr="001720B3">
        <w:rPr>
          <w:rFonts w:ascii="Times New Roman" w:hAnsi="Times New Roman" w:cs="Times New Roman"/>
          <w:b/>
          <w:bCs/>
          <w:i/>
          <w:iCs/>
          <w:sz w:val="20"/>
          <w:szCs w:val="20"/>
        </w:rPr>
        <w:t xml:space="preserve">Proposal </w:t>
      </w:r>
      <w:r w:rsidR="00AC20F6" w:rsidRPr="001720B3">
        <w:rPr>
          <w:rFonts w:ascii="Times New Roman" w:hAnsi="Times New Roman" w:cs="Times New Roman"/>
          <w:b/>
          <w:bCs/>
          <w:i/>
          <w:iCs/>
          <w:sz w:val="20"/>
          <w:szCs w:val="20"/>
        </w:rPr>
        <w:t>1</w:t>
      </w:r>
      <w:r w:rsidR="00887E9F">
        <w:rPr>
          <w:rFonts w:ascii="Times New Roman" w:hAnsi="Times New Roman" w:cs="Times New Roman"/>
          <w:sz w:val="20"/>
          <w:szCs w:val="20"/>
        </w:rPr>
        <w:t>, the</w:t>
      </w:r>
      <w:r w:rsidR="008866DE">
        <w:rPr>
          <w:rFonts w:ascii="Times New Roman" w:hAnsi="Times New Roman" w:cs="Times New Roman"/>
          <w:sz w:val="20"/>
          <w:szCs w:val="20"/>
        </w:rPr>
        <w:t xml:space="preserve"> parameters of </w:t>
      </w:r>
      <w:r w:rsidR="00635004">
        <w:rPr>
          <w:rFonts w:ascii="Times New Roman" w:hAnsi="Times New Roman" w:cs="Times New Roman"/>
          <w:sz w:val="20"/>
          <w:szCs w:val="20"/>
        </w:rPr>
        <w:t xml:space="preserve">directional </w:t>
      </w:r>
      <w:r w:rsidR="00887E9F">
        <w:rPr>
          <w:rFonts w:ascii="Times New Roman" w:hAnsi="Times New Roman" w:cs="Times New Roman"/>
          <w:sz w:val="20"/>
          <w:szCs w:val="20"/>
        </w:rPr>
        <w:t xml:space="preserve">receiver </w:t>
      </w:r>
      <w:r w:rsidR="00635004">
        <w:rPr>
          <w:rFonts w:ascii="Times New Roman" w:hAnsi="Times New Roman" w:cs="Times New Roman"/>
          <w:sz w:val="20"/>
          <w:szCs w:val="20"/>
        </w:rPr>
        <w:t>assistance</w:t>
      </w:r>
      <w:r w:rsidR="008866DE">
        <w:rPr>
          <w:rFonts w:ascii="Times New Roman" w:hAnsi="Times New Roman" w:cs="Times New Roman"/>
          <w:sz w:val="20"/>
          <w:szCs w:val="20"/>
        </w:rPr>
        <w:t xml:space="preserve"> should </w:t>
      </w:r>
      <w:r w:rsidR="00B62943">
        <w:rPr>
          <w:rFonts w:ascii="Times New Roman" w:hAnsi="Times New Roman" w:cs="Times New Roman"/>
          <w:sz w:val="20"/>
          <w:szCs w:val="20"/>
        </w:rPr>
        <w:t>be determined from the associated transmission to be received.</w:t>
      </w:r>
    </w:p>
    <w:p w14:paraId="1C2684B7" w14:textId="0CBE1D07" w:rsidR="00B62943" w:rsidRDefault="00B62943" w:rsidP="000860CC">
      <w:pPr>
        <w:jc w:val="both"/>
        <w:rPr>
          <w:rFonts w:ascii="Times New Roman" w:hAnsi="Times New Roman" w:cs="Times New Roman"/>
          <w:sz w:val="20"/>
          <w:szCs w:val="20"/>
        </w:rPr>
      </w:pPr>
    </w:p>
    <w:p w14:paraId="137BF013" w14:textId="5AAE4287" w:rsidR="00B62943" w:rsidRPr="000860CC" w:rsidRDefault="00B62943" w:rsidP="00B62943">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w:t>
      </w:r>
      <w:r w:rsidR="00794944">
        <w:rPr>
          <w:rFonts w:ascii="Times New Roman" w:hAnsi="Times New Roman" w:cs="Times New Roman"/>
          <w:b/>
          <w:bCs/>
          <w:i/>
          <w:iCs/>
          <w:sz w:val="20"/>
          <w:szCs w:val="20"/>
        </w:rPr>
        <w:t>2</w:t>
      </w:r>
      <w:r w:rsidRPr="000860CC">
        <w:rPr>
          <w:rFonts w:ascii="Times New Roman" w:hAnsi="Times New Roman" w:cs="Times New Roman"/>
          <w:i/>
          <w:iCs/>
          <w:sz w:val="20"/>
          <w:szCs w:val="20"/>
        </w:rPr>
        <w:t xml:space="preserve">: </w:t>
      </w:r>
      <w:r w:rsidR="00635004">
        <w:rPr>
          <w:rFonts w:ascii="Times New Roman" w:hAnsi="Times New Roman" w:cs="Times New Roman"/>
          <w:i/>
          <w:iCs/>
          <w:sz w:val="20"/>
          <w:szCs w:val="20"/>
        </w:rPr>
        <w:t>Directional r</w:t>
      </w:r>
      <w:r w:rsidRPr="00D478E4">
        <w:rPr>
          <w:rFonts w:ascii="Times New Roman" w:hAnsi="Times New Roman" w:cs="Times New Roman"/>
          <w:i/>
          <w:iCs/>
          <w:sz w:val="20"/>
          <w:szCs w:val="20"/>
        </w:rPr>
        <w:t>e</w:t>
      </w:r>
      <w:r w:rsidR="00B0015D">
        <w:rPr>
          <w:rFonts w:ascii="Times New Roman" w:hAnsi="Times New Roman" w:cs="Times New Roman"/>
          <w:i/>
          <w:iCs/>
          <w:sz w:val="20"/>
          <w:szCs w:val="20"/>
        </w:rPr>
        <w:t>ceiver</w:t>
      </w:r>
      <w:r w:rsidR="00733596">
        <w:rPr>
          <w:rFonts w:ascii="Times New Roman" w:hAnsi="Times New Roman" w:cs="Times New Roman"/>
          <w:i/>
          <w:iCs/>
          <w:sz w:val="20"/>
          <w:szCs w:val="20"/>
        </w:rPr>
        <w:t xml:space="preserve"> </w:t>
      </w:r>
      <w:r w:rsidR="00635004">
        <w:rPr>
          <w:rFonts w:ascii="Times New Roman" w:hAnsi="Times New Roman" w:cs="Times New Roman"/>
          <w:i/>
          <w:iCs/>
          <w:sz w:val="20"/>
          <w:szCs w:val="20"/>
        </w:rPr>
        <w:t>assistance</w:t>
      </w:r>
      <w:r w:rsidR="00B0015D">
        <w:rPr>
          <w:rFonts w:ascii="Times New Roman" w:hAnsi="Times New Roman" w:cs="Times New Roman"/>
          <w:i/>
          <w:iCs/>
          <w:sz w:val="20"/>
          <w:szCs w:val="20"/>
        </w:rPr>
        <w:t xml:space="preserve"> is supported</w:t>
      </w:r>
      <w:r w:rsidR="006C6AA1">
        <w:rPr>
          <w:rFonts w:ascii="Times New Roman" w:hAnsi="Times New Roman" w:cs="Times New Roman"/>
          <w:i/>
          <w:iCs/>
          <w:sz w:val="20"/>
          <w:szCs w:val="20"/>
        </w:rPr>
        <w:t>.</w:t>
      </w:r>
    </w:p>
    <w:p w14:paraId="081ABA99" w14:textId="047536E2" w:rsidR="00E71654" w:rsidRDefault="00E71654" w:rsidP="00B62943">
      <w:pPr>
        <w:jc w:val="both"/>
        <w:rPr>
          <w:rFonts w:ascii="Times New Roman" w:hAnsi="Times New Roman" w:cs="Times New Roman"/>
          <w:sz w:val="20"/>
          <w:szCs w:val="20"/>
        </w:rPr>
      </w:pPr>
    </w:p>
    <w:p w14:paraId="1FC73187" w14:textId="428ED126" w:rsidR="00E71654" w:rsidRDefault="00B572D7" w:rsidP="00B62943">
      <w:pPr>
        <w:jc w:val="both"/>
        <w:rPr>
          <w:rFonts w:ascii="Times New Roman" w:hAnsi="Times New Roman" w:cs="Times New Roman"/>
          <w:sz w:val="20"/>
          <w:szCs w:val="20"/>
        </w:rPr>
      </w:pPr>
      <w:r>
        <w:rPr>
          <w:rFonts w:ascii="Times New Roman" w:hAnsi="Times New Roman" w:cs="Times New Roman"/>
          <w:sz w:val="20"/>
          <w:szCs w:val="20"/>
        </w:rPr>
        <w:lastRenderedPageBreak/>
        <w:t xml:space="preserve">To implement receiver assisted </w:t>
      </w:r>
      <w:r w:rsidR="00850C99">
        <w:rPr>
          <w:rFonts w:ascii="Times New Roman" w:hAnsi="Times New Roman" w:cs="Times New Roman"/>
          <w:sz w:val="20"/>
          <w:szCs w:val="20"/>
        </w:rPr>
        <w:t xml:space="preserve">channel sensing and reporting, </w:t>
      </w:r>
      <w:r w:rsidR="00D4110D">
        <w:rPr>
          <w:rFonts w:ascii="Times New Roman" w:hAnsi="Times New Roman" w:cs="Times New Roman"/>
          <w:sz w:val="20"/>
          <w:szCs w:val="20"/>
        </w:rPr>
        <w:t>the following agreement was reached at RAN1 #10</w:t>
      </w:r>
      <w:r w:rsidR="00AC20F6">
        <w:rPr>
          <w:rFonts w:ascii="Times New Roman" w:hAnsi="Times New Roman" w:cs="Times New Roman"/>
          <w:sz w:val="20"/>
          <w:szCs w:val="20"/>
        </w:rPr>
        <w:t>6</w:t>
      </w:r>
      <w:r w:rsidR="00D4110D">
        <w:rPr>
          <w:rFonts w:ascii="Times New Roman" w:hAnsi="Times New Roman" w:cs="Times New Roman"/>
          <w:sz w:val="20"/>
          <w:szCs w:val="20"/>
        </w:rPr>
        <w:t>-e</w:t>
      </w:r>
      <w:r w:rsidR="00850C99">
        <w:rPr>
          <w:rFonts w:ascii="Times New Roman" w:hAnsi="Times New Roman" w:cs="Times New Roman"/>
          <w:sz w:val="20"/>
          <w:szCs w:val="20"/>
        </w:rPr>
        <w:t>:</w:t>
      </w:r>
    </w:p>
    <w:p w14:paraId="28FF8C5D" w14:textId="77777777" w:rsidR="004B7A23" w:rsidRPr="008C2447" w:rsidRDefault="004B7A23" w:rsidP="004B7A23">
      <w:pPr>
        <w:rPr>
          <w:rFonts w:ascii="Times New Roman" w:hAnsi="Times New Roman" w:cs="Times New Roman"/>
          <w:i/>
          <w:iCs/>
          <w:sz w:val="20"/>
          <w:szCs w:val="20"/>
          <w:lang w:eastAsia="x-none"/>
        </w:rPr>
      </w:pPr>
      <w:bookmarkStart w:id="1" w:name="_Hlk80964650"/>
      <w:r w:rsidRPr="008C2447">
        <w:rPr>
          <w:rFonts w:ascii="Times New Roman" w:hAnsi="Times New Roman" w:cs="Times New Roman"/>
          <w:i/>
          <w:iCs/>
          <w:sz w:val="20"/>
          <w:szCs w:val="20"/>
          <w:highlight w:val="green"/>
          <w:lang w:eastAsia="x-none"/>
        </w:rPr>
        <w:t>Agreement:</w:t>
      </w:r>
    </w:p>
    <w:p w14:paraId="6EB89B35" w14:textId="77777777" w:rsidR="004B7A23" w:rsidRPr="008C2447" w:rsidRDefault="004B7A23" w:rsidP="004B7A23">
      <w:pPr>
        <w:rPr>
          <w:rFonts w:ascii="Times New Roman" w:eastAsia="Calibri" w:hAnsi="Times New Roman" w:cs="Times New Roman"/>
          <w:i/>
          <w:iCs/>
          <w:sz w:val="20"/>
          <w:szCs w:val="20"/>
        </w:rPr>
      </w:pPr>
      <w:r w:rsidRPr="008C2447">
        <w:rPr>
          <w:rFonts w:ascii="Times New Roman" w:hAnsi="Times New Roman" w:cs="Times New Roman"/>
          <w:i/>
          <w:iCs/>
          <w:sz w:val="20"/>
          <w:szCs w:val="20"/>
        </w:rPr>
        <w:t>For receiver to provide assistance in channel access, channel sensing and reporting need to be performed. The following schemes can be further considered. Target down-selection by RAN1 #106bis-e</w:t>
      </w:r>
    </w:p>
    <w:p w14:paraId="3B272EC6" w14:textId="77777777" w:rsidR="004B7A23" w:rsidRPr="008C2447" w:rsidRDefault="004B7A23" w:rsidP="004B7A23">
      <w:pPr>
        <w:numPr>
          <w:ilvl w:val="0"/>
          <w:numId w:val="40"/>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Scheme 1: L1-RSSI based receiver assistance</w:t>
      </w:r>
    </w:p>
    <w:p w14:paraId="693A38C5" w14:textId="77777777" w:rsidR="004B7A23" w:rsidRPr="008C2447" w:rsidRDefault="004B7A23" w:rsidP="004B7A23">
      <w:pPr>
        <w:numPr>
          <w:ilvl w:val="1"/>
          <w:numId w:val="41"/>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Resource used for RSSI measurement</w:t>
      </w:r>
    </w:p>
    <w:p w14:paraId="79A0CB68" w14:textId="77777777" w:rsidR="004B7A23" w:rsidRPr="008C2447" w:rsidRDefault="004B7A23" w:rsidP="004B7A23">
      <w:pPr>
        <w:numPr>
          <w:ilvl w:val="2"/>
          <w:numId w:val="42"/>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Alt 1: RSSI measurement is based on the time/frequency resources configured for ZP-CSI-RS</w:t>
      </w:r>
    </w:p>
    <w:p w14:paraId="28A85FED" w14:textId="77777777" w:rsidR="004B7A23" w:rsidRPr="008C2447" w:rsidRDefault="004B7A23" w:rsidP="004B7A23">
      <w:pPr>
        <w:numPr>
          <w:ilvl w:val="3"/>
          <w:numId w:val="43"/>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FFS: any enhancement needed for ZP-CSI-RS for this purpose (eg., ZP-CSI-RS over all REs in BWP over one or more symbols).</w:t>
      </w:r>
    </w:p>
    <w:p w14:paraId="5E74C669" w14:textId="77777777" w:rsidR="004B7A23" w:rsidRPr="008C2447" w:rsidRDefault="004B7A23" w:rsidP="004B7A23">
      <w:pPr>
        <w:numPr>
          <w:ilvl w:val="2"/>
          <w:numId w:val="44"/>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Alt 2: Energy measurement on operating BW over indicated or specified number of symbols or time interval</w:t>
      </w:r>
    </w:p>
    <w:p w14:paraId="40EC96A4" w14:textId="77777777" w:rsidR="004B7A23" w:rsidRPr="008C2447" w:rsidRDefault="004B7A23" w:rsidP="004B7A23">
      <w:pPr>
        <w:numPr>
          <w:ilvl w:val="1"/>
          <w:numId w:val="45"/>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L1-RSSI is reported in an AP-CSI report</w:t>
      </w:r>
    </w:p>
    <w:p w14:paraId="4F5BEC04" w14:textId="77777777" w:rsidR="004B7A23" w:rsidRPr="008C2447" w:rsidRDefault="004B7A23" w:rsidP="004B7A23">
      <w:pPr>
        <w:numPr>
          <w:ilvl w:val="1"/>
          <w:numId w:val="45"/>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L1-RSSI trigger in UL grant</w:t>
      </w:r>
    </w:p>
    <w:p w14:paraId="147A3883" w14:textId="77777777" w:rsidR="004B7A23" w:rsidRPr="008C2447" w:rsidRDefault="004B7A23" w:rsidP="004B7A23">
      <w:pPr>
        <w:numPr>
          <w:ilvl w:val="2"/>
          <w:numId w:val="46"/>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FFS if L1-RSSI trigger can also be carried in DL grant</w:t>
      </w:r>
    </w:p>
    <w:p w14:paraId="2FD6B203" w14:textId="77777777" w:rsidR="004B7A23" w:rsidRPr="008C2447" w:rsidRDefault="004B7A23" w:rsidP="004B7A23">
      <w:pPr>
        <w:numPr>
          <w:ilvl w:val="1"/>
          <w:numId w:val="47"/>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Timeline for L1-RSSI reporting is at least equal to AP-CSI reporting and RAN1 strives to tighten the timeline</w:t>
      </w:r>
    </w:p>
    <w:p w14:paraId="5A77EE50" w14:textId="77777777" w:rsidR="004B7A23" w:rsidRPr="008C2447" w:rsidRDefault="004B7A23" w:rsidP="004B7A23">
      <w:pPr>
        <w:numPr>
          <w:ilvl w:val="2"/>
          <w:numId w:val="48"/>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Note: If L1-RSSI reporting timeline cannot be tighter than AP-CSI reporting timeline, this scheme is not needed</w:t>
      </w:r>
    </w:p>
    <w:p w14:paraId="45FE4901" w14:textId="77777777" w:rsidR="004B7A23" w:rsidRPr="008C2447" w:rsidRDefault="004B7A23" w:rsidP="004B7A23">
      <w:pPr>
        <w:numPr>
          <w:ilvl w:val="1"/>
          <w:numId w:val="49"/>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FFS: How to indicate the measurement beam for L1-RSSI</w:t>
      </w:r>
    </w:p>
    <w:p w14:paraId="47439251" w14:textId="77777777" w:rsidR="004B7A23" w:rsidRPr="008C2447" w:rsidRDefault="004B7A23" w:rsidP="004B7A23">
      <w:pPr>
        <w:numPr>
          <w:ilvl w:val="1"/>
          <w:numId w:val="49"/>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FFS: What is included in the L1-RSSI report, such as the value of RSSI measurement, comparison outcome with Energy Detection threshold, etc</w:t>
      </w:r>
    </w:p>
    <w:p w14:paraId="0650F6EF" w14:textId="77777777" w:rsidR="004B7A23" w:rsidRPr="008C2447" w:rsidRDefault="004B7A23" w:rsidP="004B7A23">
      <w:pPr>
        <w:numPr>
          <w:ilvl w:val="0"/>
          <w:numId w:val="50"/>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Scheme 2: CCA or eCCA based receiver assistance with existing phy channel/signals</w:t>
      </w:r>
    </w:p>
    <w:p w14:paraId="6B1DE991" w14:textId="77777777" w:rsidR="004B7A23" w:rsidRPr="008C2447" w:rsidRDefault="004B7A23" w:rsidP="004B7A23">
      <w:pPr>
        <w:numPr>
          <w:ilvl w:val="1"/>
          <w:numId w:val="51"/>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75964919" w14:textId="77777777" w:rsidR="004B7A23" w:rsidRPr="008C2447" w:rsidRDefault="004B7A23" w:rsidP="004B7A23">
      <w:pPr>
        <w:numPr>
          <w:ilvl w:val="2"/>
          <w:numId w:val="52"/>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FFS if the downlink data transmission can be granted with the same DL DCI that schedules/triggers the first UL PUCCH/SRS transmission, in which case, the CCA or eCCA is performed for at least the first UL PUCCH/SRS transmission</w:t>
      </w:r>
    </w:p>
    <w:p w14:paraId="217F33CD" w14:textId="77777777" w:rsidR="004B7A23" w:rsidRPr="008C2447" w:rsidRDefault="004B7A23" w:rsidP="004B7A23">
      <w:pPr>
        <w:numPr>
          <w:ilvl w:val="1"/>
          <w:numId w:val="53"/>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27F312B8" w14:textId="77777777" w:rsidR="004B7A23" w:rsidRPr="008C2447" w:rsidRDefault="004B7A23" w:rsidP="004B7A23">
      <w:pPr>
        <w:numPr>
          <w:ilvl w:val="0"/>
          <w:numId w:val="54"/>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Scheme 3: CCA or eCCA based receiver assistance with new RTS/CTS type transmission</w:t>
      </w:r>
    </w:p>
    <w:p w14:paraId="3321EF1E" w14:textId="77777777" w:rsidR="004B7A23" w:rsidRPr="008C2447" w:rsidRDefault="004B7A23" w:rsidP="004B7A23">
      <w:pPr>
        <w:numPr>
          <w:ilvl w:val="1"/>
          <w:numId w:val="55"/>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 xml:space="preserve">New RTS/CTS-like signaling introduced. </w:t>
      </w:r>
    </w:p>
    <w:p w14:paraId="37DF164F" w14:textId="77777777" w:rsidR="004B7A23" w:rsidRPr="008C2447" w:rsidRDefault="004B7A23" w:rsidP="004B7A23">
      <w:pPr>
        <w:numPr>
          <w:ilvl w:val="1"/>
          <w:numId w:val="55"/>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0467A853" w14:textId="77777777" w:rsidR="004B7A23" w:rsidRPr="008C2447" w:rsidRDefault="004B7A23" w:rsidP="004B7A23">
      <w:pPr>
        <w:numPr>
          <w:ilvl w:val="0"/>
          <w:numId w:val="56"/>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Scheme 4: Legacy L3-RSSI with potential enhancements</w:t>
      </w:r>
    </w:p>
    <w:p w14:paraId="17B1208B" w14:textId="77777777" w:rsidR="004B7A23" w:rsidRPr="008C2447" w:rsidRDefault="004B7A23" w:rsidP="004B7A23">
      <w:pPr>
        <w:numPr>
          <w:ilvl w:val="1"/>
          <w:numId w:val="57"/>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FFS potential enhancements, e.g., supporting gNB indicating the beam used for UE RSSI measurement, supporting gNB indicating new reference SCS and measurement bandwidths</w:t>
      </w:r>
    </w:p>
    <w:p w14:paraId="013A244E" w14:textId="77777777" w:rsidR="004B7A23" w:rsidRPr="008C2447" w:rsidRDefault="004B7A23" w:rsidP="004B7A23">
      <w:pPr>
        <w:numPr>
          <w:ilvl w:val="0"/>
          <w:numId w:val="58"/>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Note: The schemes listed above are not mutually exclusive and should be discussed separately.</w:t>
      </w:r>
      <w:bookmarkEnd w:id="1"/>
    </w:p>
    <w:p w14:paraId="2C4EA6BB" w14:textId="60047DFA" w:rsidR="00D4110D" w:rsidRDefault="00D4110D" w:rsidP="00B62943">
      <w:pPr>
        <w:jc w:val="both"/>
        <w:rPr>
          <w:rFonts w:ascii="Times New Roman" w:hAnsi="Times New Roman" w:cs="Times New Roman"/>
          <w:sz w:val="20"/>
          <w:szCs w:val="20"/>
        </w:rPr>
      </w:pPr>
    </w:p>
    <w:p w14:paraId="4A24BF39" w14:textId="005ECF2D" w:rsidR="00B430CC" w:rsidRDefault="00B430CC" w:rsidP="00B62943">
      <w:pPr>
        <w:jc w:val="both"/>
        <w:rPr>
          <w:rFonts w:ascii="Times New Roman" w:hAnsi="Times New Roman" w:cs="Times New Roman"/>
          <w:sz w:val="20"/>
          <w:szCs w:val="20"/>
        </w:rPr>
      </w:pPr>
      <w:r>
        <w:rPr>
          <w:rFonts w:ascii="Times New Roman" w:hAnsi="Times New Roman" w:cs="Times New Roman"/>
          <w:sz w:val="20"/>
          <w:szCs w:val="20"/>
        </w:rPr>
        <w:t xml:space="preserve">During RAN1 #106b-e, it was </w:t>
      </w:r>
      <w:r w:rsidR="00EC6F33">
        <w:rPr>
          <w:rFonts w:ascii="Times New Roman" w:hAnsi="Times New Roman" w:cs="Times New Roman"/>
          <w:sz w:val="20"/>
          <w:szCs w:val="20"/>
        </w:rPr>
        <w:t>concluded there is no consensus to support Scheme 3. For Scheme 4, the following agreement was reached</w:t>
      </w:r>
      <w:r w:rsidR="00B465A2">
        <w:rPr>
          <w:rFonts w:ascii="Times New Roman" w:hAnsi="Times New Roman" w:cs="Times New Roman"/>
          <w:sz w:val="20"/>
          <w:szCs w:val="20"/>
        </w:rPr>
        <w:t>:</w:t>
      </w:r>
    </w:p>
    <w:p w14:paraId="2A57A2F2" w14:textId="77777777" w:rsidR="00B465A2" w:rsidRPr="00945BC9" w:rsidRDefault="00B465A2" w:rsidP="00B465A2">
      <w:pPr>
        <w:rPr>
          <w:rFonts w:ascii="Times New Roman" w:hAnsi="Times New Roman"/>
          <w:szCs w:val="20"/>
        </w:rPr>
      </w:pPr>
      <w:r w:rsidRPr="00945BC9">
        <w:rPr>
          <w:rFonts w:ascii="Times New Roman" w:hAnsi="Times New Roman"/>
          <w:szCs w:val="20"/>
          <w:highlight w:val="green"/>
        </w:rPr>
        <w:t>Agreement:</w:t>
      </w:r>
    </w:p>
    <w:p w14:paraId="7F12EDB6" w14:textId="77777777" w:rsidR="00B465A2" w:rsidRPr="00C93BC2" w:rsidRDefault="00B465A2" w:rsidP="00B465A2">
      <w:pPr>
        <w:rPr>
          <w:rFonts w:ascii="Times New Roman" w:hAnsi="Times New Roman" w:cs="Times New Roman"/>
          <w:i/>
          <w:iCs/>
          <w:sz w:val="20"/>
          <w:szCs w:val="20"/>
        </w:rPr>
      </w:pPr>
      <w:r w:rsidRPr="00C93BC2">
        <w:rPr>
          <w:rFonts w:ascii="Times New Roman" w:hAnsi="Times New Roman" w:cs="Times New Roman"/>
          <w:i/>
          <w:iCs/>
          <w:sz w:val="20"/>
          <w:szCs w:val="20"/>
        </w:rPr>
        <w:t>Support extending Rel.16 L3-RSSI to unlicensed operation in FR2-2</w:t>
      </w:r>
    </w:p>
    <w:p w14:paraId="14364A1E" w14:textId="77777777" w:rsidR="00B465A2" w:rsidRPr="00C93BC2" w:rsidRDefault="00B465A2" w:rsidP="00B465A2">
      <w:pPr>
        <w:pStyle w:val="ListParagraph"/>
        <w:numPr>
          <w:ilvl w:val="0"/>
          <w:numId w:val="57"/>
        </w:numPr>
        <w:tabs>
          <w:tab w:val="left" w:pos="720"/>
        </w:tabs>
        <w:snapToGrid w:val="0"/>
        <w:spacing w:line="240" w:lineRule="auto"/>
        <w:rPr>
          <w:rFonts w:ascii="Times New Roman" w:hAnsi="Times New Roman" w:cs="Times New Roman"/>
          <w:i/>
          <w:iCs/>
          <w:sz w:val="20"/>
          <w:szCs w:val="20"/>
        </w:rPr>
      </w:pPr>
      <w:r w:rsidRPr="00C93BC2">
        <w:rPr>
          <w:rFonts w:ascii="Times New Roman" w:hAnsi="Times New Roman" w:cs="Times New Roman"/>
          <w:i/>
          <w:iCs/>
          <w:sz w:val="20"/>
          <w:szCs w:val="20"/>
        </w:rPr>
        <w:t>Introduce RRC configuration for reference SCS, measurement duration, and measurement bandwidth</w:t>
      </w:r>
    </w:p>
    <w:p w14:paraId="01C62310" w14:textId="77777777" w:rsidR="00B465A2" w:rsidRPr="00C93BC2" w:rsidRDefault="00B465A2" w:rsidP="00B465A2">
      <w:pPr>
        <w:pStyle w:val="ListParagraph"/>
        <w:numPr>
          <w:ilvl w:val="1"/>
          <w:numId w:val="57"/>
        </w:numPr>
        <w:tabs>
          <w:tab w:val="left" w:pos="1440"/>
        </w:tabs>
        <w:snapToGrid w:val="0"/>
        <w:spacing w:line="240" w:lineRule="auto"/>
        <w:rPr>
          <w:rFonts w:ascii="Times New Roman" w:hAnsi="Times New Roman" w:cs="Times New Roman"/>
          <w:i/>
          <w:iCs/>
          <w:sz w:val="20"/>
          <w:szCs w:val="20"/>
        </w:rPr>
      </w:pPr>
      <w:r w:rsidRPr="00C93BC2">
        <w:rPr>
          <w:rFonts w:ascii="Times New Roman" w:hAnsi="Times New Roman" w:cs="Times New Roman"/>
          <w:i/>
          <w:iCs/>
          <w:sz w:val="20"/>
          <w:szCs w:val="20"/>
        </w:rPr>
        <w:t>Extend the reference SCS/CP field (ref-SCS-CP-r16) and measurement duration field (measDurationSymbols-r16) in RMTC-Config</w:t>
      </w:r>
    </w:p>
    <w:p w14:paraId="293BDF33" w14:textId="77777777" w:rsidR="00B465A2" w:rsidRPr="00C93BC2" w:rsidRDefault="00B465A2" w:rsidP="00B465A2">
      <w:pPr>
        <w:pStyle w:val="ListParagraph"/>
        <w:numPr>
          <w:ilvl w:val="2"/>
          <w:numId w:val="57"/>
        </w:numPr>
        <w:tabs>
          <w:tab w:val="left" w:pos="2160"/>
        </w:tabs>
        <w:snapToGrid w:val="0"/>
        <w:spacing w:line="240" w:lineRule="auto"/>
        <w:rPr>
          <w:rFonts w:ascii="Times New Roman" w:hAnsi="Times New Roman" w:cs="Times New Roman"/>
          <w:i/>
          <w:iCs/>
          <w:sz w:val="20"/>
          <w:szCs w:val="20"/>
        </w:rPr>
      </w:pPr>
      <w:r w:rsidRPr="00C93BC2">
        <w:rPr>
          <w:rFonts w:ascii="Times New Roman" w:hAnsi="Times New Roman" w:cs="Times New Roman"/>
          <w:i/>
          <w:iCs/>
          <w:sz w:val="20"/>
          <w:szCs w:val="20"/>
        </w:rPr>
        <w:t>FFS value range and valid combinations for ref-SCS-CP-r16 and measDurationSymbols-r16</w:t>
      </w:r>
    </w:p>
    <w:p w14:paraId="78EE7ED1" w14:textId="77777777" w:rsidR="00B465A2" w:rsidRPr="00C93BC2" w:rsidRDefault="00B465A2" w:rsidP="00B465A2">
      <w:pPr>
        <w:pStyle w:val="ListParagraph"/>
        <w:numPr>
          <w:ilvl w:val="1"/>
          <w:numId w:val="57"/>
        </w:numPr>
        <w:tabs>
          <w:tab w:val="left" w:pos="1440"/>
        </w:tabs>
        <w:snapToGrid w:val="0"/>
        <w:spacing w:line="240" w:lineRule="auto"/>
        <w:rPr>
          <w:rFonts w:ascii="Times New Roman" w:hAnsi="Times New Roman" w:cs="Times New Roman"/>
          <w:i/>
          <w:iCs/>
          <w:sz w:val="20"/>
          <w:szCs w:val="20"/>
        </w:rPr>
      </w:pPr>
      <w:r w:rsidRPr="00C93BC2">
        <w:rPr>
          <w:rFonts w:ascii="Times New Roman" w:hAnsi="Times New Roman" w:cs="Times New Roman"/>
          <w:i/>
          <w:iCs/>
          <w:sz w:val="20"/>
          <w:szCs w:val="20"/>
        </w:rPr>
        <w:lastRenderedPageBreak/>
        <w:t>Introduce parameter in RMTC-Config to indicate the measurement bandwidth</w:t>
      </w:r>
    </w:p>
    <w:p w14:paraId="70842038" w14:textId="77777777" w:rsidR="00B465A2" w:rsidRPr="00C93BC2" w:rsidRDefault="00B465A2" w:rsidP="00B465A2">
      <w:pPr>
        <w:pStyle w:val="ListParagraph"/>
        <w:numPr>
          <w:ilvl w:val="2"/>
          <w:numId w:val="57"/>
        </w:numPr>
        <w:tabs>
          <w:tab w:val="left" w:pos="2160"/>
        </w:tabs>
        <w:snapToGrid w:val="0"/>
        <w:spacing w:line="240" w:lineRule="auto"/>
        <w:rPr>
          <w:rFonts w:ascii="Times New Roman" w:hAnsi="Times New Roman" w:cs="Times New Roman"/>
          <w:i/>
          <w:iCs/>
          <w:sz w:val="20"/>
          <w:szCs w:val="20"/>
        </w:rPr>
      </w:pPr>
      <w:r w:rsidRPr="00C93BC2">
        <w:rPr>
          <w:rFonts w:ascii="Times New Roman" w:hAnsi="Times New Roman" w:cs="Times New Roman"/>
          <w:i/>
          <w:iCs/>
          <w:sz w:val="20"/>
          <w:szCs w:val="20"/>
        </w:rPr>
        <w:t>FFS: Value range for measurement bandwidth</w:t>
      </w:r>
    </w:p>
    <w:p w14:paraId="17D4EDC5" w14:textId="77777777" w:rsidR="00B465A2" w:rsidRPr="00C93BC2" w:rsidRDefault="00B465A2" w:rsidP="00B465A2">
      <w:pPr>
        <w:pStyle w:val="ListParagraph"/>
        <w:numPr>
          <w:ilvl w:val="0"/>
          <w:numId w:val="57"/>
        </w:numPr>
        <w:tabs>
          <w:tab w:val="left" w:pos="720"/>
        </w:tabs>
        <w:snapToGrid w:val="0"/>
        <w:spacing w:line="240" w:lineRule="auto"/>
        <w:rPr>
          <w:rFonts w:ascii="Times New Roman" w:hAnsi="Times New Roman" w:cs="Times New Roman"/>
          <w:i/>
          <w:iCs/>
          <w:sz w:val="20"/>
          <w:szCs w:val="20"/>
        </w:rPr>
      </w:pPr>
      <w:r w:rsidRPr="00C93BC2">
        <w:rPr>
          <w:rFonts w:ascii="Times New Roman" w:hAnsi="Times New Roman" w:cs="Times New Roman"/>
          <w:i/>
          <w:iCs/>
          <w:sz w:val="20"/>
          <w:szCs w:val="20"/>
        </w:rPr>
        <w:t>For the QCL Type-D of L3-RSSI measurement, down-select one or both of the following alternatives</w:t>
      </w:r>
    </w:p>
    <w:p w14:paraId="5EB267EB" w14:textId="77777777" w:rsidR="00B465A2" w:rsidRPr="00C93BC2" w:rsidRDefault="00B465A2" w:rsidP="00B465A2">
      <w:pPr>
        <w:pStyle w:val="ListParagraph"/>
        <w:numPr>
          <w:ilvl w:val="1"/>
          <w:numId w:val="57"/>
        </w:numPr>
        <w:tabs>
          <w:tab w:val="left" w:pos="1440"/>
        </w:tabs>
        <w:snapToGrid w:val="0"/>
        <w:spacing w:line="240" w:lineRule="auto"/>
        <w:rPr>
          <w:rFonts w:ascii="Times New Roman" w:hAnsi="Times New Roman" w:cs="Times New Roman"/>
          <w:i/>
          <w:iCs/>
          <w:sz w:val="20"/>
          <w:szCs w:val="20"/>
        </w:rPr>
      </w:pPr>
      <w:r w:rsidRPr="00C93BC2">
        <w:rPr>
          <w:rFonts w:ascii="Times New Roman" w:hAnsi="Times New Roman" w:cs="Times New Roman"/>
          <w:i/>
          <w:iCs/>
          <w:sz w:val="20"/>
          <w:szCs w:val="20"/>
        </w:rPr>
        <w:t>Alt 1: gNB configures the beam when configures the L3-RSSI measurement</w:t>
      </w:r>
    </w:p>
    <w:p w14:paraId="7D499BE7" w14:textId="77777777" w:rsidR="00B465A2" w:rsidRPr="00C93BC2" w:rsidRDefault="00B465A2" w:rsidP="00B465A2">
      <w:pPr>
        <w:numPr>
          <w:ilvl w:val="1"/>
          <w:numId w:val="57"/>
        </w:numPr>
        <w:tabs>
          <w:tab w:val="left" w:pos="1440"/>
        </w:tabs>
        <w:autoSpaceDN w:val="0"/>
        <w:snapToGrid w:val="0"/>
        <w:spacing w:after="0" w:line="240" w:lineRule="auto"/>
        <w:rPr>
          <w:rFonts w:ascii="Times New Roman" w:hAnsi="Times New Roman" w:cs="Times New Roman"/>
          <w:i/>
          <w:iCs/>
          <w:sz w:val="20"/>
          <w:szCs w:val="20"/>
        </w:rPr>
      </w:pPr>
      <w:r w:rsidRPr="00C93BC2">
        <w:rPr>
          <w:rFonts w:ascii="Times New Roman" w:hAnsi="Times New Roman" w:cs="Times New Roman"/>
          <w:i/>
          <w:iCs/>
          <w:sz w:val="20"/>
          <w:szCs w:val="20"/>
        </w:rPr>
        <w:t>Alt 2: Use the QCL type-D of the latest received PDSCH and the latest monitored CORESET</w:t>
      </w:r>
    </w:p>
    <w:p w14:paraId="503E958A" w14:textId="52CF2645" w:rsidR="00B465A2" w:rsidRDefault="00B465A2" w:rsidP="00B62943">
      <w:pPr>
        <w:jc w:val="both"/>
        <w:rPr>
          <w:rFonts w:ascii="Times New Roman" w:hAnsi="Times New Roman" w:cs="Times New Roman"/>
          <w:sz w:val="20"/>
          <w:szCs w:val="20"/>
        </w:rPr>
      </w:pPr>
    </w:p>
    <w:p w14:paraId="6FFC01C0" w14:textId="424FDA2A" w:rsidR="002B20B1" w:rsidRDefault="0064347B" w:rsidP="00B62943">
      <w:pPr>
        <w:jc w:val="both"/>
        <w:rPr>
          <w:rFonts w:ascii="Times New Roman" w:hAnsi="Times New Roman" w:cs="Times New Roman"/>
          <w:sz w:val="20"/>
          <w:szCs w:val="20"/>
        </w:rPr>
      </w:pPr>
      <w:r>
        <w:rPr>
          <w:rFonts w:ascii="Times New Roman" w:hAnsi="Times New Roman" w:cs="Times New Roman"/>
          <w:sz w:val="20"/>
          <w:szCs w:val="20"/>
        </w:rPr>
        <w:t>T</w:t>
      </w:r>
      <w:r w:rsidR="00CD2006">
        <w:rPr>
          <w:rFonts w:ascii="Times New Roman" w:hAnsi="Times New Roman" w:cs="Times New Roman"/>
          <w:sz w:val="20"/>
          <w:szCs w:val="20"/>
        </w:rPr>
        <w:t>he QCL Type-D of L3-RSSI</w:t>
      </w:r>
      <w:r>
        <w:rPr>
          <w:rFonts w:ascii="Times New Roman" w:hAnsi="Times New Roman" w:cs="Times New Roman"/>
          <w:sz w:val="20"/>
          <w:szCs w:val="20"/>
        </w:rPr>
        <w:t xml:space="preserve"> should be configurable by the gNB. </w:t>
      </w:r>
      <w:r w:rsidR="001E03DF">
        <w:rPr>
          <w:rFonts w:ascii="Times New Roman" w:hAnsi="Times New Roman" w:cs="Times New Roman"/>
          <w:sz w:val="20"/>
          <w:szCs w:val="20"/>
        </w:rPr>
        <w:t>L3-RSSI should not be associated to a previous PDSCH transmission since the</w:t>
      </w:r>
      <w:r w:rsidR="007A7DB0">
        <w:rPr>
          <w:rFonts w:ascii="Times New Roman" w:hAnsi="Times New Roman" w:cs="Times New Roman"/>
          <w:sz w:val="20"/>
          <w:szCs w:val="20"/>
        </w:rPr>
        <w:t xml:space="preserve">re may be a large amount of time between a previous PDSCH transmission and a subsequent PDSCH transmission that would require L3-RSSI information. </w:t>
      </w:r>
      <w:r w:rsidR="005C685F">
        <w:rPr>
          <w:rFonts w:ascii="Times New Roman" w:hAnsi="Times New Roman" w:cs="Times New Roman"/>
          <w:sz w:val="20"/>
          <w:szCs w:val="20"/>
        </w:rPr>
        <w:t>Furthermore, if a UE is suffering from a hidden node, it may misdetect one or more PDSCHs</w:t>
      </w:r>
      <w:r w:rsidR="00911E48">
        <w:rPr>
          <w:rFonts w:ascii="Times New Roman" w:hAnsi="Times New Roman" w:cs="Times New Roman"/>
          <w:sz w:val="20"/>
          <w:szCs w:val="20"/>
        </w:rPr>
        <w:t xml:space="preserve"> and there may be ambiguity over the QCL assumed by a UE for an L3-RSSI report.</w:t>
      </w:r>
    </w:p>
    <w:p w14:paraId="0C714F75" w14:textId="0277C864" w:rsidR="00911E48" w:rsidRDefault="00911E48" w:rsidP="00B62943">
      <w:pPr>
        <w:jc w:val="both"/>
        <w:rPr>
          <w:rFonts w:ascii="Times New Roman" w:hAnsi="Times New Roman" w:cs="Times New Roman"/>
          <w:sz w:val="20"/>
          <w:szCs w:val="20"/>
        </w:rPr>
      </w:pPr>
    </w:p>
    <w:p w14:paraId="484F4AD7" w14:textId="6A3B2C40" w:rsidR="00911E48" w:rsidRPr="00C93BC2" w:rsidRDefault="00911E48" w:rsidP="00B62943">
      <w:pPr>
        <w:jc w:val="both"/>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sidR="00794944">
        <w:rPr>
          <w:rFonts w:ascii="Times New Roman" w:hAnsi="Times New Roman" w:cs="Times New Roman"/>
          <w:b/>
          <w:bCs/>
          <w:i/>
          <w:iCs/>
          <w:sz w:val="20"/>
          <w:szCs w:val="20"/>
        </w:rPr>
        <w:t>3</w:t>
      </w:r>
      <w:r>
        <w:rPr>
          <w:rFonts w:ascii="Times New Roman" w:hAnsi="Times New Roman" w:cs="Times New Roman"/>
          <w:i/>
          <w:iCs/>
          <w:sz w:val="20"/>
          <w:szCs w:val="20"/>
        </w:rPr>
        <w:t xml:space="preserve">: </w:t>
      </w:r>
      <w:r w:rsidR="00100855">
        <w:rPr>
          <w:rFonts w:ascii="Times New Roman" w:hAnsi="Times New Roman" w:cs="Times New Roman"/>
          <w:i/>
          <w:iCs/>
          <w:sz w:val="20"/>
          <w:szCs w:val="20"/>
        </w:rPr>
        <w:t>Support Alt. 1: the gNB configured the beam when it configured the L3-RSSI measurement.</w:t>
      </w:r>
    </w:p>
    <w:p w14:paraId="465F8D85" w14:textId="77777777" w:rsidR="00911E48" w:rsidRDefault="00911E48" w:rsidP="00B62943">
      <w:pPr>
        <w:jc w:val="both"/>
        <w:rPr>
          <w:rFonts w:ascii="Times New Roman" w:hAnsi="Times New Roman" w:cs="Times New Roman"/>
          <w:sz w:val="20"/>
          <w:szCs w:val="20"/>
        </w:rPr>
      </w:pPr>
    </w:p>
    <w:p w14:paraId="007040E2" w14:textId="6401C52B" w:rsidR="00243285" w:rsidRDefault="00243285" w:rsidP="00B62943">
      <w:pPr>
        <w:jc w:val="both"/>
        <w:rPr>
          <w:rFonts w:ascii="Times New Roman" w:hAnsi="Times New Roman" w:cs="Times New Roman"/>
          <w:sz w:val="20"/>
          <w:szCs w:val="20"/>
        </w:rPr>
      </w:pPr>
      <w:r>
        <w:rPr>
          <w:rFonts w:ascii="Times New Roman" w:hAnsi="Times New Roman" w:cs="Times New Roman"/>
          <w:sz w:val="20"/>
          <w:szCs w:val="20"/>
        </w:rPr>
        <w:t xml:space="preserve">For Scheme 1, </w:t>
      </w:r>
      <w:r w:rsidR="00174DED">
        <w:rPr>
          <w:rFonts w:ascii="Times New Roman" w:hAnsi="Times New Roman" w:cs="Times New Roman"/>
          <w:sz w:val="20"/>
          <w:szCs w:val="20"/>
        </w:rPr>
        <w:t>Alt</w:t>
      </w:r>
      <w:r w:rsidR="008407A2">
        <w:rPr>
          <w:rFonts w:ascii="Times New Roman" w:hAnsi="Times New Roman" w:cs="Times New Roman"/>
          <w:sz w:val="20"/>
          <w:szCs w:val="20"/>
        </w:rPr>
        <w:t xml:space="preserve"> </w:t>
      </w:r>
      <w:r w:rsidR="00174DED">
        <w:rPr>
          <w:rFonts w:ascii="Times New Roman" w:hAnsi="Times New Roman" w:cs="Times New Roman"/>
          <w:sz w:val="20"/>
          <w:szCs w:val="20"/>
        </w:rPr>
        <w:t xml:space="preserve">1 would require enhancements to ZP-CSI-RS </w:t>
      </w:r>
      <w:r w:rsidR="00E40AE4">
        <w:rPr>
          <w:rFonts w:ascii="Times New Roman" w:hAnsi="Times New Roman" w:cs="Times New Roman"/>
          <w:sz w:val="20"/>
          <w:szCs w:val="20"/>
        </w:rPr>
        <w:t xml:space="preserve">such that it covers all REs in an LBT </w:t>
      </w:r>
      <w:r w:rsidR="0038328B">
        <w:rPr>
          <w:rFonts w:ascii="Times New Roman" w:hAnsi="Times New Roman" w:cs="Times New Roman"/>
          <w:sz w:val="20"/>
          <w:szCs w:val="20"/>
        </w:rPr>
        <w:t>BW,</w:t>
      </w:r>
      <w:r w:rsidR="00E40AE4">
        <w:rPr>
          <w:rFonts w:ascii="Times New Roman" w:hAnsi="Times New Roman" w:cs="Times New Roman"/>
          <w:sz w:val="20"/>
          <w:szCs w:val="20"/>
        </w:rPr>
        <w:t xml:space="preserve"> </w:t>
      </w:r>
      <w:r w:rsidR="00174DED">
        <w:rPr>
          <w:rFonts w:ascii="Times New Roman" w:hAnsi="Times New Roman" w:cs="Times New Roman"/>
          <w:sz w:val="20"/>
          <w:szCs w:val="20"/>
        </w:rPr>
        <w:t xml:space="preserve">and it is unclear </w:t>
      </w:r>
      <w:r w:rsidR="00E02D82">
        <w:rPr>
          <w:rFonts w:ascii="Times New Roman" w:hAnsi="Times New Roman" w:cs="Times New Roman"/>
          <w:sz w:val="20"/>
          <w:szCs w:val="20"/>
        </w:rPr>
        <w:t>whether it has any benefits over Alt</w:t>
      </w:r>
      <w:r w:rsidR="008407A2">
        <w:rPr>
          <w:rFonts w:ascii="Times New Roman" w:hAnsi="Times New Roman" w:cs="Times New Roman"/>
          <w:sz w:val="20"/>
          <w:szCs w:val="20"/>
        </w:rPr>
        <w:t xml:space="preserve"> </w:t>
      </w:r>
      <w:r w:rsidR="00E02D82">
        <w:rPr>
          <w:rFonts w:ascii="Times New Roman" w:hAnsi="Times New Roman" w:cs="Times New Roman"/>
          <w:sz w:val="20"/>
          <w:szCs w:val="20"/>
        </w:rPr>
        <w:t xml:space="preserve">2. </w:t>
      </w:r>
      <w:r w:rsidR="0006750E">
        <w:rPr>
          <w:rFonts w:ascii="Times New Roman" w:hAnsi="Times New Roman" w:cs="Times New Roman"/>
          <w:sz w:val="20"/>
          <w:szCs w:val="20"/>
        </w:rPr>
        <w:t xml:space="preserve">Using </w:t>
      </w:r>
      <w:r>
        <w:rPr>
          <w:rFonts w:ascii="Times New Roman" w:hAnsi="Times New Roman" w:cs="Times New Roman"/>
          <w:sz w:val="20"/>
          <w:szCs w:val="20"/>
        </w:rPr>
        <w:t>Alt</w:t>
      </w:r>
      <w:r w:rsidR="008407A2">
        <w:rPr>
          <w:rFonts w:ascii="Times New Roman" w:hAnsi="Times New Roman" w:cs="Times New Roman"/>
          <w:sz w:val="20"/>
          <w:szCs w:val="20"/>
        </w:rPr>
        <w:t xml:space="preserve"> </w:t>
      </w:r>
      <w:r>
        <w:rPr>
          <w:rFonts w:ascii="Times New Roman" w:hAnsi="Times New Roman" w:cs="Times New Roman"/>
          <w:sz w:val="20"/>
          <w:szCs w:val="20"/>
        </w:rPr>
        <w:t xml:space="preserve">2 </w:t>
      </w:r>
      <w:r w:rsidR="002942B3">
        <w:rPr>
          <w:rFonts w:ascii="Times New Roman" w:hAnsi="Times New Roman" w:cs="Times New Roman"/>
          <w:sz w:val="20"/>
          <w:szCs w:val="20"/>
        </w:rPr>
        <w:t xml:space="preserve">“Energy measurement on operating BW over indicated or specified number of symbols or time interval” </w:t>
      </w:r>
      <w:r w:rsidR="00852153">
        <w:rPr>
          <w:rFonts w:ascii="Times New Roman" w:hAnsi="Times New Roman" w:cs="Times New Roman"/>
          <w:sz w:val="20"/>
          <w:szCs w:val="20"/>
        </w:rPr>
        <w:t xml:space="preserve">and </w:t>
      </w:r>
      <w:r w:rsidR="00430673">
        <w:rPr>
          <w:rFonts w:ascii="Times New Roman" w:hAnsi="Times New Roman" w:cs="Times New Roman"/>
          <w:sz w:val="20"/>
          <w:szCs w:val="20"/>
        </w:rPr>
        <w:t xml:space="preserve">Alt 2 “L1-RSSI provides the comparison outcome with a preconfigured Energy Detection threshold” </w:t>
      </w:r>
      <w:r w:rsidR="002942B3">
        <w:rPr>
          <w:rFonts w:ascii="Times New Roman" w:hAnsi="Times New Roman" w:cs="Times New Roman"/>
          <w:sz w:val="20"/>
          <w:szCs w:val="20"/>
        </w:rPr>
        <w:t xml:space="preserve">could </w:t>
      </w:r>
      <w:r w:rsidR="0006750E">
        <w:rPr>
          <w:rFonts w:ascii="Times New Roman" w:hAnsi="Times New Roman" w:cs="Times New Roman"/>
          <w:sz w:val="20"/>
          <w:szCs w:val="20"/>
        </w:rPr>
        <w:t>emulate</w:t>
      </w:r>
      <w:r w:rsidR="002942B3">
        <w:rPr>
          <w:rFonts w:ascii="Times New Roman" w:hAnsi="Times New Roman" w:cs="Times New Roman"/>
          <w:sz w:val="20"/>
          <w:szCs w:val="20"/>
        </w:rPr>
        <w:t xml:space="preserve"> single </w:t>
      </w:r>
      <w:r w:rsidR="0053179E">
        <w:rPr>
          <w:rFonts w:ascii="Times New Roman" w:hAnsi="Times New Roman" w:cs="Times New Roman"/>
          <w:sz w:val="20"/>
          <w:szCs w:val="20"/>
        </w:rPr>
        <w:t xml:space="preserve">measurement CCA. </w:t>
      </w:r>
      <w:r w:rsidR="00AB4281">
        <w:rPr>
          <w:rFonts w:ascii="Times New Roman" w:hAnsi="Times New Roman" w:cs="Times New Roman"/>
          <w:sz w:val="20"/>
          <w:szCs w:val="20"/>
        </w:rPr>
        <w:t xml:space="preserve">A UE could effectively be configured with resources on which it may perform CCA periodically. The UE could then be triggered, possibly aperiodically, to report a most recent set of channel assessment outcomes. </w:t>
      </w:r>
      <w:r w:rsidR="00871306">
        <w:rPr>
          <w:rFonts w:ascii="Times New Roman" w:hAnsi="Times New Roman" w:cs="Times New Roman"/>
          <w:sz w:val="20"/>
          <w:szCs w:val="20"/>
        </w:rPr>
        <w:t>The L1-RSSI report could include one or both of value of RSSI measurement or CCA outcome.</w:t>
      </w:r>
      <w:r w:rsidR="00E1226A">
        <w:rPr>
          <w:rFonts w:ascii="Times New Roman" w:hAnsi="Times New Roman" w:cs="Times New Roman"/>
          <w:sz w:val="20"/>
          <w:szCs w:val="20"/>
        </w:rPr>
        <w:t xml:space="preserve"> Furthermore, the L1-RSSI could provide greater reporting granularity than what is currently possible, by providing different values for different subbands and beams. This report triggering mechanism can reduce the need for signaling and reduce the latency associated with full RTS/CTS-like mechanisms at the moment a transmission is scheduled.</w:t>
      </w:r>
    </w:p>
    <w:p w14:paraId="712C9254" w14:textId="59C1EE53" w:rsidR="00AE06D4" w:rsidRDefault="00AE06D4" w:rsidP="00B62943">
      <w:pPr>
        <w:jc w:val="both"/>
        <w:rPr>
          <w:rFonts w:ascii="Times New Roman" w:hAnsi="Times New Roman" w:cs="Times New Roman"/>
          <w:sz w:val="20"/>
          <w:szCs w:val="20"/>
        </w:rPr>
      </w:pPr>
    </w:p>
    <w:p w14:paraId="7FE0BA98" w14:textId="126FA3FC" w:rsidR="00D94BC2" w:rsidRDefault="00D94BC2" w:rsidP="00B62943">
      <w:pPr>
        <w:jc w:val="both"/>
        <w:rPr>
          <w:rFonts w:ascii="Times New Roman" w:hAnsi="Times New Roman" w:cs="Times New Roman"/>
          <w:i/>
          <w:iCs/>
          <w:sz w:val="20"/>
          <w:szCs w:val="20"/>
        </w:rPr>
      </w:pPr>
      <w:r>
        <w:rPr>
          <w:rFonts w:ascii="Times New Roman" w:hAnsi="Times New Roman" w:cs="Times New Roman"/>
          <w:b/>
          <w:bCs/>
          <w:i/>
          <w:iCs/>
          <w:sz w:val="20"/>
          <w:szCs w:val="20"/>
        </w:rPr>
        <w:t>Proposal 4</w:t>
      </w:r>
      <w:r>
        <w:rPr>
          <w:rFonts w:ascii="Times New Roman" w:hAnsi="Times New Roman" w:cs="Times New Roman"/>
          <w:i/>
          <w:iCs/>
          <w:sz w:val="20"/>
          <w:szCs w:val="20"/>
        </w:rPr>
        <w:t>: Support Scheme 1 L1-RSSI reporting</w:t>
      </w:r>
      <w:r w:rsidR="00926E7A">
        <w:rPr>
          <w:rFonts w:ascii="Times New Roman" w:hAnsi="Times New Roman" w:cs="Times New Roman"/>
          <w:i/>
          <w:iCs/>
          <w:sz w:val="20"/>
          <w:szCs w:val="20"/>
        </w:rPr>
        <w:t>, where the UE is configured with periodic resources on which to measure L1-RSSI and can be aperiodically triggered to report L1-RSSI.</w:t>
      </w:r>
    </w:p>
    <w:p w14:paraId="5FF2ACE6" w14:textId="0CF9AF9A" w:rsidR="00926E7A" w:rsidRDefault="00926E7A" w:rsidP="00B62943">
      <w:pPr>
        <w:jc w:val="both"/>
        <w:rPr>
          <w:rFonts w:ascii="Times New Roman" w:hAnsi="Times New Roman" w:cs="Times New Roman"/>
          <w:i/>
          <w:iCs/>
          <w:sz w:val="20"/>
          <w:szCs w:val="20"/>
        </w:rPr>
      </w:pPr>
      <w:r>
        <w:rPr>
          <w:rFonts w:ascii="Times New Roman" w:hAnsi="Times New Roman" w:cs="Times New Roman"/>
          <w:b/>
          <w:bCs/>
          <w:i/>
          <w:iCs/>
          <w:sz w:val="20"/>
          <w:szCs w:val="20"/>
        </w:rPr>
        <w:t>Proposal 5</w:t>
      </w:r>
      <w:r>
        <w:rPr>
          <w:rFonts w:ascii="Times New Roman" w:hAnsi="Times New Roman" w:cs="Times New Roman"/>
          <w:i/>
          <w:iCs/>
          <w:sz w:val="20"/>
          <w:szCs w:val="20"/>
        </w:rPr>
        <w:t xml:space="preserve">: L1-RSSI includes </w:t>
      </w:r>
      <w:r w:rsidR="00A06EA4">
        <w:rPr>
          <w:rFonts w:ascii="Times New Roman" w:hAnsi="Times New Roman" w:cs="Times New Roman"/>
          <w:i/>
          <w:iCs/>
          <w:sz w:val="20"/>
          <w:szCs w:val="20"/>
        </w:rPr>
        <w:t>one or more values associated to one or more BWs or beams.</w:t>
      </w:r>
    </w:p>
    <w:p w14:paraId="61D24F68" w14:textId="65ABD318" w:rsidR="00A06EA4" w:rsidRDefault="00A06EA4" w:rsidP="00B62943">
      <w:pPr>
        <w:jc w:val="both"/>
        <w:rPr>
          <w:rFonts w:ascii="Times New Roman" w:hAnsi="Times New Roman" w:cs="Times New Roman"/>
          <w:i/>
          <w:iCs/>
          <w:sz w:val="20"/>
          <w:szCs w:val="20"/>
        </w:rPr>
      </w:pPr>
      <w:r>
        <w:rPr>
          <w:rFonts w:ascii="Times New Roman" w:hAnsi="Times New Roman" w:cs="Times New Roman"/>
          <w:b/>
          <w:bCs/>
          <w:i/>
          <w:iCs/>
          <w:sz w:val="20"/>
          <w:szCs w:val="20"/>
        </w:rPr>
        <w:t>Proposal 6</w:t>
      </w:r>
      <w:r>
        <w:rPr>
          <w:rFonts w:ascii="Times New Roman" w:hAnsi="Times New Roman" w:cs="Times New Roman"/>
          <w:i/>
          <w:iCs/>
          <w:sz w:val="20"/>
          <w:szCs w:val="20"/>
        </w:rPr>
        <w:t xml:space="preserve">: L1-RSSI includes </w:t>
      </w:r>
      <w:r w:rsidR="00AF5FB4">
        <w:rPr>
          <w:rFonts w:ascii="Times New Roman" w:hAnsi="Times New Roman" w:cs="Times New Roman"/>
          <w:i/>
          <w:iCs/>
          <w:sz w:val="20"/>
          <w:szCs w:val="20"/>
        </w:rPr>
        <w:t>a comparison</w:t>
      </w:r>
      <w:r w:rsidR="00BA555F">
        <w:rPr>
          <w:rFonts w:ascii="Times New Roman" w:hAnsi="Times New Roman" w:cs="Times New Roman"/>
          <w:i/>
          <w:iCs/>
          <w:sz w:val="20"/>
          <w:szCs w:val="20"/>
        </w:rPr>
        <w:t xml:space="preserve"> outcome</w:t>
      </w:r>
      <w:r w:rsidR="008407A2">
        <w:rPr>
          <w:rFonts w:ascii="Times New Roman" w:hAnsi="Times New Roman" w:cs="Times New Roman"/>
          <w:i/>
          <w:iCs/>
          <w:sz w:val="20"/>
          <w:szCs w:val="20"/>
        </w:rPr>
        <w:t xml:space="preserve"> with a preconfigured</w:t>
      </w:r>
      <w:r w:rsidR="00AF5FB4">
        <w:rPr>
          <w:rFonts w:ascii="Times New Roman" w:hAnsi="Times New Roman" w:cs="Times New Roman"/>
          <w:i/>
          <w:iCs/>
          <w:sz w:val="20"/>
          <w:szCs w:val="20"/>
        </w:rPr>
        <w:t xml:space="preserve"> energy detection threshold</w:t>
      </w:r>
      <w:r w:rsidR="008407A2">
        <w:rPr>
          <w:rFonts w:ascii="Times New Roman" w:hAnsi="Times New Roman" w:cs="Times New Roman"/>
          <w:i/>
          <w:iCs/>
          <w:sz w:val="20"/>
          <w:szCs w:val="20"/>
        </w:rPr>
        <w:t xml:space="preserve"> (Alt 2)</w:t>
      </w:r>
      <w:r w:rsidR="00AF5FB4">
        <w:rPr>
          <w:rFonts w:ascii="Times New Roman" w:hAnsi="Times New Roman" w:cs="Times New Roman"/>
          <w:i/>
          <w:iCs/>
          <w:sz w:val="20"/>
          <w:szCs w:val="20"/>
        </w:rPr>
        <w:t>.</w:t>
      </w:r>
    </w:p>
    <w:p w14:paraId="746C4006" w14:textId="229F22E4" w:rsidR="00B62943" w:rsidRDefault="00B62943" w:rsidP="000860CC">
      <w:pPr>
        <w:jc w:val="both"/>
        <w:rPr>
          <w:rFonts w:ascii="Times New Roman" w:hAnsi="Times New Roman" w:cs="Times New Roman"/>
          <w:sz w:val="20"/>
          <w:szCs w:val="20"/>
        </w:rPr>
      </w:pPr>
    </w:p>
    <w:p w14:paraId="4E0A4797" w14:textId="5F0FC107" w:rsidR="00917AB7" w:rsidRPr="00B6403C" w:rsidRDefault="00C532AC" w:rsidP="00C532AC">
      <w:pPr>
        <w:pStyle w:val="Heading2"/>
        <w:rPr>
          <w:rFonts w:ascii="Times New Roman" w:hAnsi="Times New Roman"/>
        </w:rPr>
      </w:pPr>
      <w:r w:rsidRPr="00B6403C">
        <w:rPr>
          <w:rFonts w:ascii="Times New Roman" w:hAnsi="Times New Roman"/>
        </w:rPr>
        <w:t xml:space="preserve">Switching between </w:t>
      </w:r>
      <w:r w:rsidR="00122C45" w:rsidRPr="00B6403C">
        <w:rPr>
          <w:rFonts w:ascii="Times New Roman" w:hAnsi="Times New Roman"/>
        </w:rPr>
        <w:t xml:space="preserve">channel access </w:t>
      </w:r>
      <w:r w:rsidR="00175B87">
        <w:rPr>
          <w:rFonts w:ascii="Times New Roman" w:hAnsi="Times New Roman"/>
        </w:rPr>
        <w:t xml:space="preserve">mechanisms </w:t>
      </w:r>
      <w:r w:rsidR="00122C45" w:rsidRPr="00B6403C">
        <w:rPr>
          <w:rFonts w:ascii="Times New Roman" w:hAnsi="Times New Roman"/>
        </w:rPr>
        <w:t xml:space="preserve">with and without </w:t>
      </w:r>
      <w:r w:rsidRPr="00B6403C">
        <w:rPr>
          <w:rFonts w:ascii="Times New Roman" w:hAnsi="Times New Roman"/>
        </w:rPr>
        <w:t>LBT</w:t>
      </w:r>
    </w:p>
    <w:p w14:paraId="40B1E19F" w14:textId="0F53B4DD" w:rsidR="00C532AC" w:rsidRPr="00B6403C" w:rsidRDefault="00577B49" w:rsidP="001E1530">
      <w:pPr>
        <w:jc w:val="both"/>
        <w:rPr>
          <w:rFonts w:ascii="Times New Roman" w:hAnsi="Times New Roman" w:cs="Times New Roman"/>
          <w:sz w:val="20"/>
          <w:szCs w:val="20"/>
        </w:rPr>
      </w:pPr>
      <w:r>
        <w:rPr>
          <w:rFonts w:ascii="Times New Roman" w:hAnsi="Times New Roman" w:cs="Times New Roman"/>
          <w:sz w:val="20"/>
          <w:szCs w:val="20"/>
        </w:rPr>
        <w:t>D</w:t>
      </w:r>
      <w:r w:rsidR="00291793" w:rsidRPr="00B6403C">
        <w:rPr>
          <w:rFonts w:ascii="Times New Roman" w:hAnsi="Times New Roman" w:cs="Times New Roman"/>
          <w:sz w:val="20"/>
          <w:szCs w:val="20"/>
        </w:rPr>
        <w:t>ifferent LBT mechanisms should be supported: omni-directional, directional</w:t>
      </w:r>
      <w:r w:rsidR="0044773C" w:rsidRPr="00B6403C">
        <w:rPr>
          <w:rFonts w:ascii="Times New Roman" w:hAnsi="Times New Roman" w:cs="Times New Roman"/>
          <w:sz w:val="20"/>
          <w:szCs w:val="20"/>
        </w:rPr>
        <w:t>,</w:t>
      </w:r>
      <w:r w:rsidR="00291793" w:rsidRPr="00B6403C">
        <w:rPr>
          <w:rFonts w:ascii="Times New Roman" w:hAnsi="Times New Roman" w:cs="Times New Roman"/>
          <w:sz w:val="20"/>
          <w:szCs w:val="20"/>
        </w:rPr>
        <w:t xml:space="preserve"> and receiver</w:t>
      </w:r>
      <w:r w:rsidR="00F614B6">
        <w:rPr>
          <w:rFonts w:ascii="Times New Roman" w:hAnsi="Times New Roman" w:cs="Times New Roman"/>
          <w:sz w:val="20"/>
          <w:szCs w:val="20"/>
        </w:rPr>
        <w:t xml:space="preserve"> assistance</w:t>
      </w:r>
      <w:r w:rsidR="00291793" w:rsidRPr="00B6403C">
        <w:rPr>
          <w:rFonts w:ascii="Times New Roman" w:hAnsi="Times New Roman" w:cs="Times New Roman"/>
          <w:sz w:val="20"/>
          <w:szCs w:val="20"/>
        </w:rPr>
        <w:t>.</w:t>
      </w:r>
      <w:r w:rsidR="0093490C" w:rsidRPr="00B6403C">
        <w:rPr>
          <w:rFonts w:ascii="Times New Roman" w:hAnsi="Times New Roman" w:cs="Times New Roman"/>
          <w:sz w:val="20"/>
          <w:szCs w:val="20"/>
        </w:rPr>
        <w:t xml:space="preserve"> However, </w:t>
      </w:r>
      <w:r w:rsidR="00F805E2" w:rsidRPr="00B6403C">
        <w:rPr>
          <w:rFonts w:ascii="Times New Roman" w:hAnsi="Times New Roman" w:cs="Times New Roman"/>
          <w:sz w:val="20"/>
          <w:szCs w:val="20"/>
        </w:rPr>
        <w:t xml:space="preserve">the selection of an LBT mechanism (or no LBT altogether) </w:t>
      </w:r>
      <w:r w:rsidR="00C86795" w:rsidRPr="00B6403C">
        <w:rPr>
          <w:rFonts w:ascii="Times New Roman" w:hAnsi="Times New Roman" w:cs="Times New Roman"/>
          <w:sz w:val="20"/>
          <w:szCs w:val="20"/>
        </w:rPr>
        <w:t xml:space="preserve">should depend on a combination of deployment, channel characteristics and </w:t>
      </w:r>
      <w:r w:rsidR="002B06D6" w:rsidRPr="00B6403C">
        <w:rPr>
          <w:rFonts w:ascii="Times New Roman" w:hAnsi="Times New Roman" w:cs="Times New Roman"/>
          <w:sz w:val="20"/>
          <w:szCs w:val="20"/>
        </w:rPr>
        <w:t xml:space="preserve">transmission requirements. </w:t>
      </w:r>
      <w:r w:rsidR="00B54150" w:rsidRPr="00B6403C">
        <w:rPr>
          <w:rFonts w:ascii="Times New Roman" w:hAnsi="Times New Roman" w:cs="Times New Roman"/>
          <w:sz w:val="20"/>
          <w:szCs w:val="20"/>
        </w:rPr>
        <w:t xml:space="preserve">In cases where the deployment is very dense and mobile, it makes sense to use directional and receiver </w:t>
      </w:r>
      <w:r w:rsidR="00641180">
        <w:rPr>
          <w:rFonts w:ascii="Times New Roman" w:hAnsi="Times New Roman" w:cs="Times New Roman"/>
          <w:sz w:val="20"/>
          <w:szCs w:val="20"/>
        </w:rPr>
        <w:t>assistance</w:t>
      </w:r>
      <w:r w:rsidR="00B54150" w:rsidRPr="00B6403C">
        <w:rPr>
          <w:rFonts w:ascii="Times New Roman" w:hAnsi="Times New Roman" w:cs="Times New Roman"/>
          <w:sz w:val="20"/>
          <w:szCs w:val="20"/>
        </w:rPr>
        <w:t xml:space="preserve">. In cases where the </w:t>
      </w:r>
      <w:r w:rsidR="002A2D3D" w:rsidRPr="00B6403C">
        <w:rPr>
          <w:rFonts w:ascii="Times New Roman" w:hAnsi="Times New Roman" w:cs="Times New Roman"/>
          <w:sz w:val="20"/>
          <w:szCs w:val="20"/>
        </w:rPr>
        <w:t xml:space="preserve">deployment is controlled it </w:t>
      </w:r>
      <w:r w:rsidR="00F70842" w:rsidRPr="00B6403C">
        <w:rPr>
          <w:rFonts w:ascii="Times New Roman" w:hAnsi="Times New Roman" w:cs="Times New Roman"/>
          <w:sz w:val="20"/>
          <w:szCs w:val="20"/>
        </w:rPr>
        <w:t xml:space="preserve">makes sense to use the no LBT approach. </w:t>
      </w:r>
      <w:r w:rsidR="007E6413">
        <w:rPr>
          <w:rFonts w:ascii="Times New Roman" w:hAnsi="Times New Roman" w:cs="Times New Roman"/>
          <w:sz w:val="20"/>
          <w:szCs w:val="20"/>
        </w:rPr>
        <w:t xml:space="preserve">Furthermore, </w:t>
      </w:r>
      <w:r w:rsidR="00641180">
        <w:rPr>
          <w:rFonts w:ascii="Times New Roman" w:hAnsi="Times New Roman" w:cs="Times New Roman"/>
          <w:sz w:val="20"/>
          <w:szCs w:val="20"/>
        </w:rPr>
        <w:t>t</w:t>
      </w:r>
      <w:r w:rsidR="003F5DAE" w:rsidRPr="00B6403C">
        <w:rPr>
          <w:rFonts w:ascii="Times New Roman" w:hAnsi="Times New Roman" w:cs="Times New Roman"/>
          <w:sz w:val="20"/>
          <w:szCs w:val="20"/>
        </w:rPr>
        <w:t>he LBT mechanism used for channel access may be determined more dynamically. For example, there can be a hierarchical mechanism</w:t>
      </w:r>
      <w:r w:rsidR="00486027" w:rsidRPr="00B6403C">
        <w:rPr>
          <w:rFonts w:ascii="Times New Roman" w:hAnsi="Times New Roman" w:cs="Times New Roman"/>
          <w:sz w:val="20"/>
          <w:szCs w:val="20"/>
        </w:rPr>
        <w:t xml:space="preserve"> where a first LBT mechanism (e.g. omni-directional or directional) is used </w:t>
      </w:r>
      <w:r w:rsidR="00FD0520" w:rsidRPr="00B6403C">
        <w:rPr>
          <w:rFonts w:ascii="Times New Roman" w:hAnsi="Times New Roman" w:cs="Times New Roman"/>
          <w:sz w:val="20"/>
          <w:szCs w:val="20"/>
        </w:rPr>
        <w:t>for long-term channel assessment and</w:t>
      </w:r>
      <w:r w:rsidR="00DB5D26" w:rsidRPr="00B6403C">
        <w:rPr>
          <w:rFonts w:ascii="Times New Roman" w:hAnsi="Times New Roman" w:cs="Times New Roman"/>
          <w:sz w:val="20"/>
          <w:szCs w:val="20"/>
        </w:rPr>
        <w:t xml:space="preserve"> a second LBT mechanism (e.g. directional or no LBT) is used</w:t>
      </w:r>
      <w:r w:rsidR="00FD0520" w:rsidRPr="00B6403C">
        <w:rPr>
          <w:rFonts w:ascii="Times New Roman" w:hAnsi="Times New Roman" w:cs="Times New Roman"/>
          <w:sz w:val="20"/>
          <w:szCs w:val="20"/>
        </w:rPr>
        <w:t xml:space="preserve"> for immediate channel use.</w:t>
      </w:r>
    </w:p>
    <w:p w14:paraId="13E7952A" w14:textId="4FBB20F2" w:rsidR="002D40FF" w:rsidRPr="00B6403C" w:rsidRDefault="001C1A80" w:rsidP="001E1530">
      <w:pPr>
        <w:jc w:val="both"/>
        <w:rPr>
          <w:rFonts w:ascii="Times New Roman" w:hAnsi="Times New Roman" w:cs="Times New Roman"/>
          <w:sz w:val="20"/>
          <w:szCs w:val="20"/>
        </w:rPr>
      </w:pPr>
      <w:r>
        <w:rPr>
          <w:rFonts w:ascii="Times New Roman" w:hAnsi="Times New Roman" w:cs="Times New Roman"/>
          <w:sz w:val="20"/>
          <w:szCs w:val="20"/>
        </w:rPr>
        <w:t>Moreover</w:t>
      </w:r>
      <w:r w:rsidR="005735FD">
        <w:rPr>
          <w:rFonts w:ascii="Times New Roman" w:hAnsi="Times New Roman" w:cs="Times New Roman"/>
          <w:sz w:val="20"/>
          <w:szCs w:val="20"/>
        </w:rPr>
        <w:t xml:space="preserve">, since LBT (omni, directional and receiver assisted) </w:t>
      </w:r>
      <w:r w:rsidR="004C15E9">
        <w:rPr>
          <w:rFonts w:ascii="Times New Roman" w:hAnsi="Times New Roman" w:cs="Times New Roman"/>
          <w:sz w:val="20"/>
          <w:szCs w:val="20"/>
        </w:rPr>
        <w:t xml:space="preserve">gains were shown especially for tail UEs, their use should be UE-specific. </w:t>
      </w:r>
      <w:r w:rsidR="002227DC" w:rsidRPr="00B6403C">
        <w:rPr>
          <w:rFonts w:ascii="Times New Roman" w:hAnsi="Times New Roman" w:cs="Times New Roman"/>
          <w:sz w:val="20"/>
          <w:szCs w:val="20"/>
        </w:rPr>
        <w:t>The</w:t>
      </w:r>
      <w:r w:rsidR="002D40FF" w:rsidRPr="00B6403C">
        <w:rPr>
          <w:rFonts w:ascii="Times New Roman" w:hAnsi="Times New Roman" w:cs="Times New Roman"/>
          <w:sz w:val="20"/>
          <w:szCs w:val="20"/>
        </w:rPr>
        <w:t xml:space="preserve"> gNB should </w:t>
      </w:r>
      <w:r w:rsidR="004C433C" w:rsidRPr="00B6403C">
        <w:rPr>
          <w:rFonts w:ascii="Times New Roman" w:hAnsi="Times New Roman" w:cs="Times New Roman"/>
          <w:sz w:val="20"/>
          <w:szCs w:val="20"/>
        </w:rPr>
        <w:t xml:space="preserve">configure a set of channel access mechanisms and indicate a specific one for </w:t>
      </w:r>
      <w:r w:rsidR="004C15E9">
        <w:rPr>
          <w:rFonts w:ascii="Times New Roman" w:hAnsi="Times New Roman" w:cs="Times New Roman"/>
          <w:sz w:val="20"/>
          <w:szCs w:val="20"/>
        </w:rPr>
        <w:t>a UE or for</w:t>
      </w:r>
      <w:r w:rsidR="00594FFD">
        <w:rPr>
          <w:rFonts w:ascii="Times New Roman" w:hAnsi="Times New Roman" w:cs="Times New Roman"/>
          <w:sz w:val="20"/>
          <w:szCs w:val="20"/>
        </w:rPr>
        <w:t xml:space="preserve"> a specific</w:t>
      </w:r>
      <w:r w:rsidR="004C433C" w:rsidRPr="00B6403C">
        <w:rPr>
          <w:rFonts w:ascii="Times New Roman" w:hAnsi="Times New Roman" w:cs="Times New Roman"/>
          <w:sz w:val="20"/>
          <w:szCs w:val="20"/>
        </w:rPr>
        <w:t xml:space="preserve"> transmission.</w:t>
      </w:r>
      <w:r w:rsidR="002227DC" w:rsidRPr="00B6403C">
        <w:rPr>
          <w:rFonts w:ascii="Times New Roman" w:hAnsi="Times New Roman" w:cs="Times New Roman"/>
          <w:sz w:val="20"/>
          <w:szCs w:val="20"/>
        </w:rPr>
        <w:t xml:space="preserve"> </w:t>
      </w:r>
      <w:r w:rsidR="004C73C4">
        <w:rPr>
          <w:rFonts w:ascii="Times New Roman" w:hAnsi="Times New Roman" w:cs="Times New Roman"/>
          <w:sz w:val="20"/>
          <w:szCs w:val="20"/>
        </w:rPr>
        <w:t xml:space="preserve">Given that the gains of directional </w:t>
      </w:r>
      <w:r w:rsidR="00A63955">
        <w:rPr>
          <w:rFonts w:ascii="Times New Roman" w:hAnsi="Times New Roman" w:cs="Times New Roman"/>
          <w:sz w:val="20"/>
          <w:szCs w:val="20"/>
        </w:rPr>
        <w:t xml:space="preserve">LBT </w:t>
      </w:r>
      <w:r w:rsidR="004C73C4">
        <w:rPr>
          <w:rFonts w:ascii="Times New Roman" w:hAnsi="Times New Roman" w:cs="Times New Roman"/>
          <w:sz w:val="20"/>
          <w:szCs w:val="20"/>
        </w:rPr>
        <w:t>and receiver assist</w:t>
      </w:r>
      <w:r w:rsidR="00A63955">
        <w:rPr>
          <w:rFonts w:ascii="Times New Roman" w:hAnsi="Times New Roman" w:cs="Times New Roman"/>
          <w:sz w:val="20"/>
          <w:szCs w:val="20"/>
        </w:rPr>
        <w:t>ance</w:t>
      </w:r>
      <w:r w:rsidR="004C73C4">
        <w:rPr>
          <w:rFonts w:ascii="Times New Roman" w:hAnsi="Times New Roman" w:cs="Times New Roman"/>
          <w:sz w:val="20"/>
          <w:szCs w:val="20"/>
        </w:rPr>
        <w:t xml:space="preserve"> are for tail UEs</w:t>
      </w:r>
      <w:r w:rsidR="00596AFB">
        <w:rPr>
          <w:rFonts w:ascii="Times New Roman" w:hAnsi="Times New Roman" w:cs="Times New Roman"/>
          <w:sz w:val="20"/>
          <w:szCs w:val="20"/>
        </w:rPr>
        <w:t xml:space="preserve">, it is beneficial for over-all performance that the use of directional </w:t>
      </w:r>
      <w:r w:rsidR="00A63955">
        <w:rPr>
          <w:rFonts w:ascii="Times New Roman" w:hAnsi="Times New Roman" w:cs="Times New Roman"/>
          <w:sz w:val="20"/>
          <w:szCs w:val="20"/>
        </w:rPr>
        <w:t xml:space="preserve">LBT </w:t>
      </w:r>
      <w:r w:rsidR="00596AFB">
        <w:rPr>
          <w:rFonts w:ascii="Times New Roman" w:hAnsi="Times New Roman" w:cs="Times New Roman"/>
          <w:sz w:val="20"/>
          <w:szCs w:val="20"/>
        </w:rPr>
        <w:t>or receiver assist</w:t>
      </w:r>
      <w:r w:rsidR="00A63955">
        <w:rPr>
          <w:rFonts w:ascii="Times New Roman" w:hAnsi="Times New Roman" w:cs="Times New Roman"/>
          <w:sz w:val="20"/>
          <w:szCs w:val="20"/>
        </w:rPr>
        <w:t>ance</w:t>
      </w:r>
      <w:r w:rsidR="00596AFB">
        <w:rPr>
          <w:rFonts w:ascii="Times New Roman" w:hAnsi="Times New Roman" w:cs="Times New Roman"/>
          <w:sz w:val="20"/>
          <w:szCs w:val="20"/>
        </w:rPr>
        <w:t xml:space="preserve"> be tied to </w:t>
      </w:r>
      <w:r w:rsidR="004C4CF7">
        <w:rPr>
          <w:rFonts w:ascii="Times New Roman" w:hAnsi="Times New Roman" w:cs="Times New Roman"/>
          <w:sz w:val="20"/>
          <w:szCs w:val="20"/>
        </w:rPr>
        <w:t xml:space="preserve">the UE’s geometry. </w:t>
      </w:r>
      <w:r w:rsidR="004C4351">
        <w:rPr>
          <w:rFonts w:ascii="Times New Roman" w:hAnsi="Times New Roman" w:cs="Times New Roman"/>
          <w:sz w:val="20"/>
          <w:szCs w:val="20"/>
        </w:rPr>
        <w:t>Therefore,</w:t>
      </w:r>
      <w:r w:rsidR="004C4CF7">
        <w:rPr>
          <w:rFonts w:ascii="Times New Roman" w:hAnsi="Times New Roman" w:cs="Times New Roman"/>
          <w:sz w:val="20"/>
          <w:szCs w:val="20"/>
        </w:rPr>
        <w:t xml:space="preserve"> a UE could determine what channel access mechanism to use, among a set of configured channel access mechanisms, as a function of measurements</w:t>
      </w:r>
      <w:r w:rsidR="00C54846">
        <w:rPr>
          <w:rFonts w:ascii="Times New Roman" w:hAnsi="Times New Roman" w:cs="Times New Roman"/>
          <w:sz w:val="20"/>
          <w:szCs w:val="20"/>
        </w:rPr>
        <w:t xml:space="preserve"> such as R</w:t>
      </w:r>
      <w:r w:rsidR="005849C6">
        <w:rPr>
          <w:rFonts w:ascii="Times New Roman" w:hAnsi="Times New Roman" w:cs="Times New Roman"/>
          <w:sz w:val="20"/>
          <w:szCs w:val="20"/>
        </w:rPr>
        <w:t>S</w:t>
      </w:r>
      <w:r w:rsidR="00C54846">
        <w:rPr>
          <w:rFonts w:ascii="Times New Roman" w:hAnsi="Times New Roman" w:cs="Times New Roman"/>
          <w:sz w:val="20"/>
          <w:szCs w:val="20"/>
        </w:rPr>
        <w:t xml:space="preserve">RP. It could also be beneficial to </w:t>
      </w:r>
      <w:r w:rsidR="00235590">
        <w:rPr>
          <w:rFonts w:ascii="Times New Roman" w:hAnsi="Times New Roman" w:cs="Times New Roman"/>
          <w:sz w:val="20"/>
          <w:szCs w:val="20"/>
        </w:rPr>
        <w:t xml:space="preserve">adapt channel access mechanism as a function of previous channel access or transmission success or failure. For example, a UE may </w:t>
      </w:r>
      <w:r w:rsidR="004F0A67">
        <w:rPr>
          <w:rFonts w:ascii="Times New Roman" w:hAnsi="Times New Roman" w:cs="Times New Roman"/>
          <w:sz w:val="20"/>
          <w:szCs w:val="20"/>
        </w:rPr>
        <w:t>require receiver assist</w:t>
      </w:r>
      <w:r w:rsidR="00960F85">
        <w:rPr>
          <w:rFonts w:ascii="Times New Roman" w:hAnsi="Times New Roman" w:cs="Times New Roman"/>
          <w:sz w:val="20"/>
          <w:szCs w:val="20"/>
        </w:rPr>
        <w:t>ance</w:t>
      </w:r>
      <w:r w:rsidR="004F0A67">
        <w:rPr>
          <w:rFonts w:ascii="Times New Roman" w:hAnsi="Times New Roman" w:cs="Times New Roman"/>
          <w:sz w:val="20"/>
          <w:szCs w:val="20"/>
        </w:rPr>
        <w:t xml:space="preserve"> if previous LBT </w:t>
      </w:r>
      <w:r w:rsidR="00055C59">
        <w:rPr>
          <w:rFonts w:ascii="Times New Roman" w:hAnsi="Times New Roman" w:cs="Times New Roman"/>
          <w:sz w:val="20"/>
          <w:szCs w:val="20"/>
        </w:rPr>
        <w:t xml:space="preserve">operations were plagued with exposed nodes. </w:t>
      </w:r>
    </w:p>
    <w:p w14:paraId="6BA0E269" w14:textId="77777777" w:rsidR="00150282" w:rsidRDefault="00150282" w:rsidP="00B5524A">
      <w:pPr>
        <w:jc w:val="both"/>
        <w:rPr>
          <w:rFonts w:ascii="Times New Roman" w:hAnsi="Times New Roman" w:cs="Times New Roman"/>
          <w:sz w:val="20"/>
          <w:szCs w:val="20"/>
        </w:rPr>
      </w:pPr>
    </w:p>
    <w:p w14:paraId="42DE8913" w14:textId="4976615F" w:rsidR="00B354A4" w:rsidRDefault="00B354A4" w:rsidP="00B354A4">
      <w:pPr>
        <w:jc w:val="both"/>
        <w:rPr>
          <w:rFonts w:ascii="Times New Roman" w:hAnsi="Times New Roman" w:cs="Times New Roman"/>
          <w:i/>
          <w:iCs/>
          <w:sz w:val="20"/>
          <w:szCs w:val="20"/>
        </w:rPr>
      </w:pPr>
      <w:r w:rsidRPr="000860CC">
        <w:rPr>
          <w:rFonts w:ascii="Times New Roman" w:hAnsi="Times New Roman" w:cs="Times New Roman"/>
          <w:b/>
          <w:bCs/>
          <w:i/>
          <w:iCs/>
          <w:sz w:val="20"/>
          <w:szCs w:val="20"/>
        </w:rPr>
        <w:lastRenderedPageBreak/>
        <w:t>Proposal</w:t>
      </w:r>
      <w:r>
        <w:rPr>
          <w:rFonts w:ascii="Times New Roman" w:hAnsi="Times New Roman" w:cs="Times New Roman"/>
          <w:b/>
          <w:bCs/>
          <w:i/>
          <w:iCs/>
          <w:sz w:val="20"/>
          <w:szCs w:val="20"/>
        </w:rPr>
        <w:t xml:space="preserve"> </w:t>
      </w:r>
      <w:r w:rsidR="00794944">
        <w:rPr>
          <w:rFonts w:ascii="Times New Roman" w:hAnsi="Times New Roman" w:cs="Times New Roman"/>
          <w:b/>
          <w:bCs/>
          <w:i/>
          <w:iCs/>
          <w:sz w:val="20"/>
          <w:szCs w:val="20"/>
        </w:rPr>
        <w:t>7</w:t>
      </w:r>
      <w:r>
        <w:rPr>
          <w:rFonts w:ascii="Times New Roman" w:hAnsi="Times New Roman" w:cs="Times New Roman"/>
          <w:i/>
          <w:iCs/>
          <w:sz w:val="20"/>
          <w:szCs w:val="20"/>
        </w:rPr>
        <w:t xml:space="preserve">: The UE receives indication of the channel access </w:t>
      </w:r>
      <w:r w:rsidR="0086570D">
        <w:rPr>
          <w:rFonts w:ascii="Times New Roman" w:hAnsi="Times New Roman" w:cs="Times New Roman"/>
          <w:i/>
          <w:iCs/>
          <w:sz w:val="20"/>
          <w:szCs w:val="20"/>
        </w:rPr>
        <w:t>mode</w:t>
      </w:r>
      <w:r>
        <w:rPr>
          <w:rFonts w:ascii="Times New Roman" w:hAnsi="Times New Roman" w:cs="Times New Roman"/>
          <w:i/>
          <w:iCs/>
          <w:sz w:val="20"/>
          <w:szCs w:val="20"/>
        </w:rPr>
        <w:t xml:space="preserve"> (omni-directional, directional, receiver </w:t>
      </w:r>
      <w:r w:rsidR="0086570D">
        <w:rPr>
          <w:rFonts w:ascii="Times New Roman" w:hAnsi="Times New Roman" w:cs="Times New Roman"/>
          <w:i/>
          <w:iCs/>
          <w:sz w:val="20"/>
          <w:szCs w:val="20"/>
        </w:rPr>
        <w:t>assist</w:t>
      </w:r>
      <w:r w:rsidR="005F5F5B">
        <w:rPr>
          <w:rFonts w:ascii="Times New Roman" w:hAnsi="Times New Roman" w:cs="Times New Roman"/>
          <w:i/>
          <w:iCs/>
          <w:sz w:val="20"/>
          <w:szCs w:val="20"/>
        </w:rPr>
        <w:t>ance</w:t>
      </w:r>
      <w:r>
        <w:rPr>
          <w:rFonts w:ascii="Times New Roman" w:hAnsi="Times New Roman" w:cs="Times New Roman"/>
          <w:i/>
          <w:iCs/>
          <w:sz w:val="20"/>
          <w:szCs w:val="20"/>
        </w:rPr>
        <w:t>, no LBT) from the gNB</w:t>
      </w:r>
      <w:r w:rsidR="00FA5441">
        <w:rPr>
          <w:rFonts w:ascii="Times New Roman" w:hAnsi="Times New Roman" w:cs="Times New Roman"/>
          <w:i/>
          <w:iCs/>
          <w:sz w:val="20"/>
          <w:szCs w:val="20"/>
        </w:rPr>
        <w:t>.</w:t>
      </w:r>
    </w:p>
    <w:p w14:paraId="1A1A5A12" w14:textId="77777777" w:rsidR="00150282" w:rsidRDefault="00150282" w:rsidP="00B72D1A">
      <w:pPr>
        <w:jc w:val="both"/>
        <w:rPr>
          <w:rFonts w:ascii="Times New Roman" w:hAnsi="Times New Roman" w:cs="Times New Roman"/>
          <w:sz w:val="20"/>
          <w:szCs w:val="20"/>
        </w:rPr>
      </w:pPr>
    </w:p>
    <w:p w14:paraId="45BB02B0" w14:textId="00AD4C4E" w:rsidR="00CB23D3" w:rsidRPr="00CB23D3" w:rsidRDefault="00CB23D3" w:rsidP="00CB23D3">
      <w:pPr>
        <w:pStyle w:val="Heading2"/>
        <w:rPr>
          <w:rFonts w:ascii="Times New Roman" w:hAnsi="Times New Roman"/>
        </w:rPr>
      </w:pPr>
      <w:r w:rsidRPr="00CB23D3">
        <w:rPr>
          <w:rFonts w:ascii="Times New Roman" w:hAnsi="Times New Roman"/>
        </w:rPr>
        <w:t>LBT Parameters</w:t>
      </w:r>
    </w:p>
    <w:p w14:paraId="0B01603A" w14:textId="5C3894E0" w:rsidR="008C0BE4" w:rsidRDefault="008C0BE4" w:rsidP="00100CF8">
      <w:pPr>
        <w:jc w:val="both"/>
        <w:rPr>
          <w:rFonts w:ascii="Times New Roman" w:hAnsi="Times New Roman" w:cs="Times New Roman"/>
          <w:sz w:val="20"/>
          <w:szCs w:val="20"/>
        </w:rPr>
      </w:pPr>
      <w:r>
        <w:rPr>
          <w:rFonts w:ascii="Times New Roman" w:hAnsi="Times New Roman" w:cs="Times New Roman"/>
          <w:sz w:val="20"/>
          <w:szCs w:val="20"/>
        </w:rPr>
        <w:t>During RAN1 #104-e, the following was agreed:</w:t>
      </w:r>
    </w:p>
    <w:p w14:paraId="5B4C2A32" w14:textId="77777777" w:rsidR="008C0BE4" w:rsidRPr="00043967" w:rsidRDefault="008C0BE4" w:rsidP="008C0BE4">
      <w:p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highlight w:val="green"/>
          <w:lang w:val="en-GB" w:eastAsia="x-none"/>
        </w:rPr>
        <w:t>Agreement:</w:t>
      </w:r>
    </w:p>
    <w:p w14:paraId="13FBA89E" w14:textId="77777777" w:rsidR="008C0BE4" w:rsidRPr="00043967" w:rsidRDefault="008C0BE4" w:rsidP="008C0BE4">
      <w:p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The baseline ED threshold can be computed as</w:t>
      </w:r>
    </w:p>
    <w:p w14:paraId="388070D1" w14:textId="77777777" w:rsidR="008C0BE4" w:rsidRPr="00043967" w:rsidRDefault="008C0BE4" w:rsidP="008C0BE4">
      <w:pPr>
        <w:spacing w:after="0" w:line="240" w:lineRule="auto"/>
        <w:rPr>
          <w:rFonts w:ascii="Times" w:eastAsia="Batang" w:hAnsi="Times" w:cs="Times New Roman"/>
          <w:sz w:val="20"/>
          <w:szCs w:val="24"/>
          <w:lang w:val="en-GB" w:eastAsia="x-none"/>
        </w:rPr>
      </w:pPr>
      <m:oMathPara>
        <m:oMath>
          <m:r>
            <w:rPr>
              <w:rFonts w:ascii="Cambria Math" w:eastAsia="Batang" w:hAnsi="Cambria Math" w:cs="Times New Roman"/>
              <w:snapToGrid w:val="0"/>
              <w:kern w:val="2"/>
              <w:sz w:val="20"/>
              <w:lang w:val="en-GB"/>
            </w:rPr>
            <m:t>EDT=-80 dBm+10*log10</m:t>
          </m:r>
          <m:d>
            <m:dPr>
              <m:ctrlPr>
                <w:rPr>
                  <w:rFonts w:ascii="Cambria Math" w:eastAsia="Batang" w:hAnsi="Cambria Math" w:cs="Times New Roman"/>
                  <w:i/>
                  <w:snapToGrid w:val="0"/>
                  <w:kern w:val="2"/>
                  <w:sz w:val="20"/>
                  <w:lang w:val="en-GB"/>
                </w:rPr>
              </m:ctrlPr>
            </m:dPr>
            <m:e>
              <m:f>
                <m:fPr>
                  <m:ctrlPr>
                    <w:rPr>
                      <w:rFonts w:ascii="Cambria Math" w:eastAsia="Batang" w:hAnsi="Cambria Math" w:cs="Times New Roman"/>
                      <w:i/>
                      <w:snapToGrid w:val="0"/>
                      <w:kern w:val="2"/>
                      <w:sz w:val="20"/>
                      <w:lang w:val="en-GB"/>
                    </w:rPr>
                  </m:ctrlPr>
                </m:fPr>
                <m:num>
                  <m:r>
                    <w:rPr>
                      <w:rFonts w:ascii="Cambria Math" w:eastAsia="Batang" w:hAnsi="Cambria Math" w:cs="Times New Roman"/>
                      <w:snapToGrid w:val="0"/>
                      <w:kern w:val="2"/>
                      <w:sz w:val="20"/>
                      <w:lang w:val="en-GB"/>
                    </w:rPr>
                    <m:t>Pmax</m:t>
                  </m:r>
                </m:num>
                <m:den>
                  <m:r>
                    <w:rPr>
                      <w:rFonts w:ascii="Cambria Math" w:eastAsia="Batang" w:hAnsi="Cambria Math" w:cs="Times New Roman"/>
                      <w:snapToGrid w:val="0"/>
                      <w:kern w:val="2"/>
                      <w:sz w:val="20"/>
                      <w:lang w:val="en-GB"/>
                    </w:rPr>
                    <m:t>Pout</m:t>
                  </m:r>
                </m:den>
              </m:f>
            </m:e>
          </m:d>
          <m:r>
            <w:rPr>
              <w:rFonts w:ascii="Cambria Math" w:eastAsia="Batang" w:hAnsi="Cambria Math" w:cs="Times New Roman"/>
              <w:snapToGrid w:val="0"/>
              <w:kern w:val="2"/>
              <w:sz w:val="20"/>
              <w:lang w:val="en-GB"/>
            </w:rPr>
            <m:t>+10*log10(Operating Channel BW in MHz)</m:t>
          </m:r>
        </m:oMath>
      </m:oMathPara>
    </w:p>
    <w:p w14:paraId="3274DD57" w14:textId="77777777" w:rsidR="008C0BE4" w:rsidRPr="00043967" w:rsidRDefault="008C0BE4" w:rsidP="008C0BE4">
      <w:p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 xml:space="preserve"> Where Pout is RF output power (EIRP) and Pmax is the RF output power limit, Pout≤Pmax.</w:t>
      </w:r>
    </w:p>
    <w:p w14:paraId="485C1D29"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FFS: Further adjustment on ED threshold based on the sensing beam and the transmission beam (further adjustment should not violate EDT requirements as per regulations)</w:t>
      </w:r>
    </w:p>
    <w:p w14:paraId="10D77D79"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FFS: If Pout is max output EIRP of the device or instantaneous output EIRP</w:t>
      </w:r>
    </w:p>
    <w:p w14:paraId="35F53AB0"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FFS definition of Operating Channel BW</w:t>
      </w:r>
    </w:p>
    <w:p w14:paraId="1BD94077"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 xml:space="preserve">FFS: </w:t>
      </w:r>
      <w:r w:rsidRPr="00043967">
        <w:rPr>
          <w:rFonts w:ascii="Times" w:eastAsia="Batang" w:hAnsi="Times" w:cs="Times New Roman"/>
          <w:sz w:val="20"/>
          <w:szCs w:val="24"/>
          <w:lang w:eastAsia="x-none"/>
        </w:rPr>
        <w:t>W</w:t>
      </w:r>
      <w:r w:rsidRPr="00043967">
        <w:rPr>
          <w:rFonts w:ascii="Times" w:eastAsia="Batang" w:hAnsi="Times" w:cs="Times New Roman" w:hint="eastAsia"/>
          <w:sz w:val="20"/>
          <w:szCs w:val="24"/>
          <w:lang w:eastAsia="x-none"/>
        </w:rPr>
        <w:t xml:space="preserve">hether ED threshold for </w:t>
      </w:r>
      <w:r w:rsidRPr="00043967">
        <w:rPr>
          <w:rFonts w:ascii="Times" w:eastAsia="Batang" w:hAnsi="Times" w:cs="Times New Roman" w:hint="eastAsia"/>
          <w:iCs/>
          <w:sz w:val="20"/>
          <w:szCs w:val="24"/>
          <w:lang w:eastAsia="x-none"/>
        </w:rPr>
        <w:t xml:space="preserve">NR-U and NR-U coexistence scenarios </w:t>
      </w:r>
      <w:r w:rsidRPr="00043967">
        <w:rPr>
          <w:rFonts w:ascii="Times" w:eastAsia="Batang" w:hAnsi="Times" w:cs="Times New Roman"/>
          <w:iCs/>
          <w:sz w:val="20"/>
          <w:szCs w:val="24"/>
          <w:lang w:eastAsia="x-none"/>
        </w:rPr>
        <w:t xml:space="preserve">(eg, at regulation level) </w:t>
      </w:r>
      <w:r w:rsidRPr="00043967">
        <w:rPr>
          <w:rFonts w:ascii="Times" w:eastAsia="Batang" w:hAnsi="Times" w:cs="Times New Roman" w:hint="eastAsia"/>
          <w:iCs/>
          <w:sz w:val="20"/>
          <w:szCs w:val="24"/>
          <w:lang w:eastAsia="x-none"/>
        </w:rPr>
        <w:t>can be appropriately relaxed compared with the threshold of coexistence between NR-U and Wi-Fi.</w:t>
      </w:r>
    </w:p>
    <w:p w14:paraId="788AD67D"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FFS: EDT when the COT has time varying transmission beams and varying EIRP</w:t>
      </w:r>
    </w:p>
    <w:p w14:paraId="01B439B5" w14:textId="702AB982" w:rsidR="008C0BE4" w:rsidRDefault="008C0BE4" w:rsidP="00100CF8">
      <w:pPr>
        <w:jc w:val="both"/>
        <w:rPr>
          <w:rFonts w:ascii="Times New Roman" w:hAnsi="Times New Roman" w:cs="Times New Roman"/>
          <w:sz w:val="20"/>
          <w:szCs w:val="20"/>
          <w:lang w:val="en-GB"/>
        </w:rPr>
      </w:pPr>
    </w:p>
    <w:p w14:paraId="30A98F25" w14:textId="2207568A" w:rsidR="00BF6332" w:rsidRDefault="006B0FFC" w:rsidP="00100CF8">
      <w:pPr>
        <w:jc w:val="both"/>
        <w:rPr>
          <w:rFonts w:ascii="Times New Roman" w:hAnsi="Times New Roman" w:cs="Times New Roman"/>
          <w:sz w:val="20"/>
          <w:szCs w:val="20"/>
          <w:lang w:val="en-GB"/>
        </w:rPr>
      </w:pPr>
      <w:r>
        <w:rPr>
          <w:rFonts w:ascii="Times New Roman" w:hAnsi="Times New Roman" w:cs="Times New Roman"/>
          <w:sz w:val="20"/>
          <w:szCs w:val="20"/>
          <w:lang w:val="en-GB"/>
        </w:rPr>
        <w:t>If the ED threshold is not modified to account for the beamforming gain, then different UEs with different beamforming gains would perceive the channel occupancy differently.</w:t>
      </w:r>
      <w:r w:rsidR="00D370F8">
        <w:rPr>
          <w:rFonts w:ascii="Times New Roman" w:hAnsi="Times New Roman" w:cs="Times New Roman"/>
          <w:sz w:val="20"/>
          <w:szCs w:val="20"/>
          <w:lang w:val="en-GB"/>
        </w:rPr>
        <w:t xml:space="preserve"> This would be counter to ensuring fair access to the channel. Whether or not LBT succeeds should be determined as a function of </w:t>
      </w:r>
      <w:r w:rsidR="004C4351">
        <w:rPr>
          <w:rFonts w:ascii="Times New Roman" w:hAnsi="Times New Roman" w:cs="Times New Roman"/>
          <w:sz w:val="20"/>
          <w:szCs w:val="20"/>
          <w:lang w:val="en-GB"/>
        </w:rPr>
        <w:t>whether</w:t>
      </w:r>
      <w:r w:rsidR="00D370F8">
        <w:rPr>
          <w:rFonts w:ascii="Times New Roman" w:hAnsi="Times New Roman" w:cs="Times New Roman"/>
          <w:sz w:val="20"/>
          <w:szCs w:val="20"/>
          <w:lang w:val="en-GB"/>
        </w:rPr>
        <w:t xml:space="preserve"> a victim node would suffer excessive interference</w:t>
      </w:r>
      <w:r w:rsidR="00721859">
        <w:rPr>
          <w:rFonts w:ascii="Times New Roman" w:hAnsi="Times New Roman" w:cs="Times New Roman"/>
          <w:sz w:val="20"/>
          <w:szCs w:val="20"/>
          <w:lang w:val="en-GB"/>
        </w:rPr>
        <w:t>. Therefore</w:t>
      </w:r>
      <w:r w:rsidR="0001608B">
        <w:rPr>
          <w:rFonts w:ascii="Times New Roman" w:hAnsi="Times New Roman" w:cs="Times New Roman"/>
          <w:sz w:val="20"/>
          <w:szCs w:val="20"/>
          <w:lang w:val="en-GB"/>
        </w:rPr>
        <w:t>,</w:t>
      </w:r>
      <w:r w:rsidR="00721859">
        <w:rPr>
          <w:rFonts w:ascii="Times New Roman" w:hAnsi="Times New Roman" w:cs="Times New Roman"/>
          <w:sz w:val="20"/>
          <w:szCs w:val="20"/>
          <w:lang w:val="en-GB"/>
        </w:rPr>
        <w:t xml:space="preserve"> it is desirable that LBT performance be normalized such that the transmission parameters would not impact the amount of interference a victim node may be subject to if LBT deems the channel unoccupied.</w:t>
      </w:r>
      <w:r w:rsidR="006A5FDB">
        <w:rPr>
          <w:rFonts w:ascii="Times New Roman" w:hAnsi="Times New Roman" w:cs="Times New Roman"/>
          <w:sz w:val="20"/>
          <w:szCs w:val="20"/>
          <w:lang w:val="en-GB"/>
        </w:rPr>
        <w:t xml:space="preserve"> </w:t>
      </w:r>
      <w:r w:rsidR="004B4C49">
        <w:rPr>
          <w:rFonts w:ascii="Times New Roman" w:hAnsi="Times New Roman" w:cs="Times New Roman"/>
          <w:sz w:val="20"/>
          <w:szCs w:val="20"/>
          <w:lang w:val="en-GB"/>
        </w:rPr>
        <w:t xml:space="preserve">Therefore, the EDT should be determined as a function of the sensing beam. </w:t>
      </w:r>
      <w:r w:rsidR="00C92464">
        <w:rPr>
          <w:rFonts w:ascii="Times New Roman" w:hAnsi="Times New Roman" w:cs="Times New Roman"/>
          <w:sz w:val="20"/>
          <w:szCs w:val="20"/>
          <w:lang w:val="en-GB"/>
        </w:rPr>
        <w:t xml:space="preserve">The design principle behind adjusting EDT based on the sensing beam should consider that 1) using a narrow sensing beam should not be penalized when compared to using a wider sensing beam and 2) </w:t>
      </w:r>
      <w:r w:rsidR="0060741C">
        <w:rPr>
          <w:rFonts w:ascii="Times New Roman" w:hAnsi="Times New Roman" w:cs="Times New Roman"/>
          <w:sz w:val="20"/>
          <w:szCs w:val="20"/>
          <w:lang w:val="en-GB"/>
        </w:rPr>
        <w:t xml:space="preserve">omni-directional LBT detects interference in all directions and </w:t>
      </w:r>
      <w:r w:rsidR="00584E05">
        <w:rPr>
          <w:rFonts w:ascii="Times New Roman" w:hAnsi="Times New Roman" w:cs="Times New Roman"/>
          <w:sz w:val="20"/>
          <w:szCs w:val="20"/>
          <w:lang w:val="en-GB"/>
        </w:rPr>
        <w:t xml:space="preserve">thus diminishes the contribution of actual harmful interference and intensifies the contribution of harmless interference. </w:t>
      </w:r>
      <w:r w:rsidR="00016E8E">
        <w:rPr>
          <w:rFonts w:ascii="Times New Roman" w:hAnsi="Times New Roman" w:cs="Times New Roman"/>
          <w:sz w:val="20"/>
          <w:szCs w:val="20"/>
          <w:lang w:val="en-GB"/>
        </w:rPr>
        <w:t xml:space="preserve">Given that directional LBT is better at focusing its detection on interference that is actually detrimental, the EDT of directional LBT should be </w:t>
      </w:r>
      <w:r w:rsidR="00272DCB">
        <w:rPr>
          <w:rFonts w:ascii="Times New Roman" w:hAnsi="Times New Roman" w:cs="Times New Roman"/>
          <w:sz w:val="20"/>
          <w:szCs w:val="20"/>
          <w:lang w:val="en-GB"/>
        </w:rPr>
        <w:t xml:space="preserve">increased with respect to omni-directional LBT. </w:t>
      </w:r>
      <w:r w:rsidR="003D5CD8">
        <w:rPr>
          <w:rFonts w:ascii="Times New Roman" w:hAnsi="Times New Roman" w:cs="Times New Roman"/>
          <w:sz w:val="20"/>
          <w:szCs w:val="20"/>
          <w:lang w:val="en-GB"/>
        </w:rPr>
        <w:t>Moreover, the operating channel BW used in the EDT formula should depend on the LBT BW of the LBT procedure.</w:t>
      </w:r>
    </w:p>
    <w:p w14:paraId="0D5DBFF6" w14:textId="5EBA89CD" w:rsidR="005366C2" w:rsidRDefault="005366C2" w:rsidP="00100CF8">
      <w:pPr>
        <w:jc w:val="both"/>
        <w:rPr>
          <w:rFonts w:ascii="Times New Roman" w:hAnsi="Times New Roman" w:cs="Times New Roman"/>
          <w:sz w:val="20"/>
          <w:szCs w:val="20"/>
          <w:lang w:val="en-GB"/>
        </w:rPr>
      </w:pPr>
    </w:p>
    <w:p w14:paraId="3545791B" w14:textId="3B77A21E" w:rsidR="005366C2" w:rsidRDefault="005366C2" w:rsidP="00100CF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w:t>
      </w:r>
      <w:r w:rsidR="00794944">
        <w:rPr>
          <w:rFonts w:ascii="Times New Roman" w:hAnsi="Times New Roman" w:cs="Times New Roman"/>
          <w:b/>
          <w:bCs/>
          <w:i/>
          <w:iCs/>
          <w:sz w:val="20"/>
          <w:szCs w:val="20"/>
          <w:lang w:val="en-GB"/>
        </w:rPr>
        <w:t>8</w:t>
      </w:r>
      <w:r>
        <w:rPr>
          <w:rFonts w:ascii="Times New Roman" w:hAnsi="Times New Roman" w:cs="Times New Roman"/>
          <w:i/>
          <w:iCs/>
          <w:sz w:val="20"/>
          <w:szCs w:val="20"/>
          <w:lang w:val="en-GB"/>
        </w:rPr>
        <w:t xml:space="preserve">: </w:t>
      </w:r>
      <w:r w:rsidR="00555525">
        <w:rPr>
          <w:rFonts w:ascii="Times New Roman" w:hAnsi="Times New Roman" w:cs="Times New Roman"/>
          <w:i/>
          <w:iCs/>
          <w:sz w:val="20"/>
          <w:szCs w:val="20"/>
          <w:lang w:val="en-GB"/>
        </w:rPr>
        <w:t>Adapt EDT to account for beamforming gain of the sensing beam.</w:t>
      </w:r>
    </w:p>
    <w:p w14:paraId="0E77DB2C" w14:textId="77933B20" w:rsidR="00272DCB" w:rsidRPr="00272DCB" w:rsidRDefault="00272DCB" w:rsidP="00100CF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w:t>
      </w:r>
      <w:r w:rsidR="00794944">
        <w:rPr>
          <w:rFonts w:ascii="Times New Roman" w:hAnsi="Times New Roman" w:cs="Times New Roman"/>
          <w:b/>
          <w:bCs/>
          <w:i/>
          <w:iCs/>
          <w:sz w:val="20"/>
          <w:szCs w:val="20"/>
          <w:lang w:val="en-GB"/>
        </w:rPr>
        <w:t>9</w:t>
      </w:r>
      <w:r>
        <w:rPr>
          <w:rFonts w:ascii="Times New Roman" w:hAnsi="Times New Roman" w:cs="Times New Roman"/>
          <w:i/>
          <w:iCs/>
          <w:sz w:val="20"/>
          <w:szCs w:val="20"/>
          <w:lang w:val="en-GB"/>
        </w:rPr>
        <w:t>: EDT of directional LBT is increased compared to EDT of omni-directional LBT.</w:t>
      </w:r>
    </w:p>
    <w:p w14:paraId="2C473C45" w14:textId="66503FD8" w:rsidR="003D5CD8" w:rsidRPr="00DB220E" w:rsidRDefault="003D5CD8" w:rsidP="003D5CD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w:t>
      </w:r>
      <w:r w:rsidR="00794944">
        <w:rPr>
          <w:rFonts w:ascii="Times New Roman" w:hAnsi="Times New Roman" w:cs="Times New Roman"/>
          <w:b/>
          <w:bCs/>
          <w:i/>
          <w:iCs/>
          <w:sz w:val="20"/>
          <w:szCs w:val="20"/>
          <w:lang w:val="en-GB"/>
        </w:rPr>
        <w:t>0</w:t>
      </w:r>
      <w:r>
        <w:rPr>
          <w:rFonts w:ascii="Times New Roman" w:hAnsi="Times New Roman" w:cs="Times New Roman"/>
          <w:i/>
          <w:iCs/>
          <w:sz w:val="20"/>
          <w:szCs w:val="20"/>
          <w:lang w:val="en-GB"/>
        </w:rPr>
        <w:t>: The Operating Channel BW used in the EDT formula is equivalent to the LBT BW.</w:t>
      </w:r>
    </w:p>
    <w:p w14:paraId="0B15CF33" w14:textId="54B9B468" w:rsidR="005366C2" w:rsidRDefault="005366C2" w:rsidP="00100CF8">
      <w:pPr>
        <w:jc w:val="both"/>
        <w:rPr>
          <w:rFonts w:ascii="Times New Roman" w:hAnsi="Times New Roman" w:cs="Times New Roman"/>
          <w:sz w:val="20"/>
          <w:szCs w:val="20"/>
          <w:lang w:val="en-GB"/>
        </w:rPr>
      </w:pPr>
    </w:p>
    <w:p w14:paraId="7217DC3F" w14:textId="5322B7C8" w:rsidR="007C4A45" w:rsidRDefault="007C4A45" w:rsidP="00100CF8">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There is also a discussion as to whether </w:t>
      </w:r>
      <w:r w:rsidR="00A82122">
        <w:rPr>
          <w:rFonts w:ascii="Times New Roman" w:hAnsi="Times New Roman" w:cs="Times New Roman"/>
          <w:sz w:val="20"/>
          <w:szCs w:val="20"/>
          <w:lang w:val="en-GB"/>
        </w:rPr>
        <w:t xml:space="preserve">a node can initiate two or more (partially) </w:t>
      </w:r>
      <w:r>
        <w:rPr>
          <w:rFonts w:ascii="Times New Roman" w:hAnsi="Times New Roman" w:cs="Times New Roman"/>
          <w:sz w:val="20"/>
          <w:szCs w:val="20"/>
          <w:lang w:val="en-GB"/>
        </w:rPr>
        <w:t>overlapping COTs</w:t>
      </w:r>
      <w:r w:rsidR="009125AC">
        <w:rPr>
          <w:rFonts w:ascii="Times New Roman" w:hAnsi="Times New Roman" w:cs="Times New Roman"/>
          <w:sz w:val="20"/>
          <w:szCs w:val="20"/>
          <w:lang w:val="en-GB"/>
        </w:rPr>
        <w:t xml:space="preserve"> in two</w:t>
      </w:r>
      <w:r w:rsidR="00D9301D">
        <w:rPr>
          <w:rFonts w:ascii="Times New Roman" w:hAnsi="Times New Roman" w:cs="Times New Roman"/>
          <w:sz w:val="20"/>
          <w:szCs w:val="20"/>
          <w:lang w:val="en-GB"/>
        </w:rPr>
        <w:t xml:space="preserve"> different beams. If a new transmission beam that was not part of the original COT-initiating LBT is required, the transmitting node can either perform LBT for the new transmission beam alone (and thus start a new COT for that beam) or can perform </w:t>
      </w:r>
      <w:r w:rsidR="00E325E6">
        <w:rPr>
          <w:rFonts w:ascii="Times New Roman" w:hAnsi="Times New Roman" w:cs="Times New Roman"/>
          <w:sz w:val="20"/>
          <w:szCs w:val="20"/>
          <w:lang w:val="en-GB"/>
        </w:rPr>
        <w:t>LBT on a sensing beam corresponding to the first transmission beam and the new transmission beam (thus starting a new COT applicable to both beams).</w:t>
      </w:r>
      <w:r w:rsidR="00ED4459">
        <w:rPr>
          <w:rFonts w:ascii="Times New Roman" w:hAnsi="Times New Roman" w:cs="Times New Roman"/>
          <w:sz w:val="20"/>
          <w:szCs w:val="20"/>
          <w:lang w:val="en-GB"/>
        </w:rPr>
        <w:t xml:space="preserve"> There is therefore no need to support multiple active COTs initiated from a single node.</w:t>
      </w:r>
    </w:p>
    <w:p w14:paraId="2E4AC78C" w14:textId="05D616F0" w:rsidR="00ED4459" w:rsidRDefault="00ED4459" w:rsidP="00100CF8">
      <w:pPr>
        <w:jc w:val="both"/>
        <w:rPr>
          <w:rFonts w:ascii="Times New Roman" w:hAnsi="Times New Roman" w:cs="Times New Roman"/>
          <w:sz w:val="20"/>
          <w:szCs w:val="20"/>
          <w:lang w:val="en-GB"/>
        </w:rPr>
      </w:pPr>
    </w:p>
    <w:p w14:paraId="013A96D6" w14:textId="75F15163" w:rsidR="00ED4459" w:rsidRPr="007D132F" w:rsidRDefault="00ED4459" w:rsidP="00100CF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w:t>
      </w:r>
      <w:r w:rsidR="00794944">
        <w:rPr>
          <w:rFonts w:ascii="Times New Roman" w:hAnsi="Times New Roman" w:cs="Times New Roman"/>
          <w:b/>
          <w:bCs/>
          <w:i/>
          <w:iCs/>
          <w:sz w:val="20"/>
          <w:szCs w:val="20"/>
          <w:lang w:val="en-GB"/>
        </w:rPr>
        <w:t>1</w:t>
      </w:r>
      <w:r>
        <w:rPr>
          <w:rFonts w:ascii="Times New Roman" w:hAnsi="Times New Roman" w:cs="Times New Roman"/>
          <w:i/>
          <w:iCs/>
          <w:sz w:val="20"/>
          <w:szCs w:val="20"/>
          <w:lang w:val="en-GB"/>
        </w:rPr>
        <w:t xml:space="preserve">: A </w:t>
      </w:r>
      <w:r w:rsidR="00A8014E">
        <w:rPr>
          <w:rFonts w:ascii="Times New Roman" w:hAnsi="Times New Roman" w:cs="Times New Roman"/>
          <w:i/>
          <w:iCs/>
          <w:sz w:val="20"/>
          <w:szCs w:val="20"/>
          <w:lang w:val="en-GB"/>
        </w:rPr>
        <w:t xml:space="preserve">node </w:t>
      </w:r>
      <w:r w:rsidR="0045433E">
        <w:rPr>
          <w:rFonts w:ascii="Times New Roman" w:hAnsi="Times New Roman" w:cs="Times New Roman"/>
          <w:i/>
          <w:iCs/>
          <w:sz w:val="20"/>
          <w:szCs w:val="20"/>
          <w:lang w:val="en-GB"/>
        </w:rPr>
        <w:t xml:space="preserve">that has initiated a first COT and </w:t>
      </w:r>
      <w:r w:rsidR="00206A02">
        <w:rPr>
          <w:rFonts w:ascii="Times New Roman" w:hAnsi="Times New Roman" w:cs="Times New Roman"/>
          <w:i/>
          <w:iCs/>
          <w:sz w:val="20"/>
          <w:szCs w:val="20"/>
          <w:lang w:val="en-GB"/>
        </w:rPr>
        <w:t>wishing to transmit on a new transmission beam</w:t>
      </w:r>
      <w:r w:rsidR="0045433E">
        <w:rPr>
          <w:rFonts w:ascii="Times New Roman" w:hAnsi="Times New Roman" w:cs="Times New Roman"/>
          <w:i/>
          <w:iCs/>
          <w:sz w:val="20"/>
          <w:szCs w:val="20"/>
          <w:lang w:val="en-GB"/>
        </w:rPr>
        <w:t xml:space="preserve"> not applicable to the first COT</w:t>
      </w:r>
      <w:r w:rsidR="00206A02">
        <w:rPr>
          <w:rFonts w:ascii="Times New Roman" w:hAnsi="Times New Roman" w:cs="Times New Roman"/>
          <w:i/>
          <w:iCs/>
          <w:sz w:val="20"/>
          <w:szCs w:val="20"/>
          <w:lang w:val="en-GB"/>
        </w:rPr>
        <w:t xml:space="preserve">, performs LBT on a sensing beam covering at least the new transmission beam and </w:t>
      </w:r>
      <w:r w:rsidR="001676A7">
        <w:rPr>
          <w:rFonts w:ascii="Times New Roman" w:hAnsi="Times New Roman" w:cs="Times New Roman"/>
          <w:i/>
          <w:iCs/>
          <w:sz w:val="20"/>
          <w:szCs w:val="20"/>
          <w:lang w:val="en-GB"/>
        </w:rPr>
        <w:t>if possible</w:t>
      </w:r>
      <w:r w:rsidR="00A57C90">
        <w:rPr>
          <w:rFonts w:ascii="Times New Roman" w:hAnsi="Times New Roman" w:cs="Times New Roman"/>
          <w:i/>
          <w:iCs/>
          <w:sz w:val="20"/>
          <w:szCs w:val="20"/>
          <w:lang w:val="en-GB"/>
        </w:rPr>
        <w:t>,</w:t>
      </w:r>
      <w:r w:rsidR="001676A7">
        <w:rPr>
          <w:rFonts w:ascii="Times New Roman" w:hAnsi="Times New Roman" w:cs="Times New Roman"/>
          <w:i/>
          <w:iCs/>
          <w:sz w:val="20"/>
          <w:szCs w:val="20"/>
          <w:lang w:val="en-GB"/>
        </w:rPr>
        <w:t xml:space="preserve"> </w:t>
      </w:r>
      <w:r w:rsidR="00206A02">
        <w:rPr>
          <w:rFonts w:ascii="Times New Roman" w:hAnsi="Times New Roman" w:cs="Times New Roman"/>
          <w:i/>
          <w:iCs/>
          <w:sz w:val="20"/>
          <w:szCs w:val="20"/>
          <w:lang w:val="en-GB"/>
        </w:rPr>
        <w:t>initiates a new COT</w:t>
      </w:r>
      <w:r w:rsidR="001676A7">
        <w:rPr>
          <w:rFonts w:ascii="Times New Roman" w:hAnsi="Times New Roman" w:cs="Times New Roman"/>
          <w:i/>
          <w:iCs/>
          <w:sz w:val="20"/>
          <w:szCs w:val="20"/>
          <w:lang w:val="en-GB"/>
        </w:rPr>
        <w:t xml:space="preserve"> and terminates </w:t>
      </w:r>
      <w:r w:rsidR="00A57C90">
        <w:rPr>
          <w:rFonts w:ascii="Times New Roman" w:hAnsi="Times New Roman" w:cs="Times New Roman"/>
          <w:i/>
          <w:iCs/>
          <w:sz w:val="20"/>
          <w:szCs w:val="20"/>
          <w:lang w:val="en-GB"/>
        </w:rPr>
        <w:t xml:space="preserve">the first </w:t>
      </w:r>
      <w:r w:rsidR="0045433E">
        <w:rPr>
          <w:rFonts w:ascii="Times New Roman" w:hAnsi="Times New Roman" w:cs="Times New Roman"/>
          <w:i/>
          <w:iCs/>
          <w:sz w:val="20"/>
          <w:szCs w:val="20"/>
          <w:lang w:val="en-GB"/>
        </w:rPr>
        <w:t>COT</w:t>
      </w:r>
      <w:r w:rsidR="001676A7">
        <w:rPr>
          <w:rFonts w:ascii="Times New Roman" w:hAnsi="Times New Roman" w:cs="Times New Roman"/>
          <w:i/>
          <w:iCs/>
          <w:sz w:val="20"/>
          <w:szCs w:val="20"/>
          <w:lang w:val="en-GB"/>
        </w:rPr>
        <w:t>.</w:t>
      </w:r>
    </w:p>
    <w:p w14:paraId="2D6D96F7" w14:textId="77777777" w:rsidR="00F36F80" w:rsidRPr="00DB220E" w:rsidRDefault="00F36F80" w:rsidP="003B5C88">
      <w:pPr>
        <w:jc w:val="both"/>
        <w:rPr>
          <w:rFonts w:ascii="Times New Roman" w:hAnsi="Times New Roman" w:cs="Times New Roman"/>
          <w:b/>
          <w:bCs/>
          <w:sz w:val="20"/>
          <w:szCs w:val="20"/>
          <w:lang w:val="en-GB"/>
        </w:rPr>
      </w:pPr>
    </w:p>
    <w:p w14:paraId="45423AC4" w14:textId="0274A1FA" w:rsidR="00BD5BD8" w:rsidRPr="00DB220E" w:rsidRDefault="00921571" w:rsidP="00DB220E">
      <w:pPr>
        <w:pStyle w:val="Heading3"/>
      </w:pPr>
      <w:r>
        <w:lastRenderedPageBreak/>
        <w:t xml:space="preserve">LBT for </w:t>
      </w:r>
      <w:r w:rsidR="00BD5BD8">
        <w:t>COT</w:t>
      </w:r>
      <w:r>
        <w:t xml:space="preserve"> sharing</w:t>
      </w:r>
    </w:p>
    <w:p w14:paraId="19AA2EB8" w14:textId="3119CEA9" w:rsidR="00604F36" w:rsidRDefault="00604F36" w:rsidP="00604F36">
      <w:pPr>
        <w:jc w:val="both"/>
        <w:rPr>
          <w:rFonts w:ascii="Times New Roman" w:hAnsi="Times New Roman" w:cs="Times New Roman"/>
          <w:i/>
          <w:iCs/>
          <w:sz w:val="20"/>
          <w:szCs w:val="20"/>
        </w:rPr>
      </w:pPr>
      <w:r w:rsidRPr="00FA4FCA">
        <w:rPr>
          <w:rFonts w:ascii="Times New Roman" w:hAnsi="Times New Roman" w:cs="Times New Roman"/>
          <w:sz w:val="20"/>
          <w:szCs w:val="20"/>
        </w:rPr>
        <w:t xml:space="preserve">It was agreed that when LBT mode is used, time domain multiplexing of DL/UL transmissions in different beams in the same COT is supported. In Rel-16, LBT </w:t>
      </w:r>
      <w:r w:rsidR="00A3010F">
        <w:rPr>
          <w:rFonts w:ascii="Times New Roman" w:hAnsi="Times New Roman" w:cs="Times New Roman"/>
          <w:sz w:val="20"/>
          <w:szCs w:val="20"/>
        </w:rPr>
        <w:t>C</w:t>
      </w:r>
      <w:r w:rsidRPr="00FA4FCA">
        <w:rPr>
          <w:rFonts w:ascii="Times New Roman" w:hAnsi="Times New Roman" w:cs="Times New Roman"/>
          <w:sz w:val="20"/>
          <w:szCs w:val="20"/>
        </w:rPr>
        <w:t xml:space="preserve">ategory 4 must be used to initiate a COT, whereas for COT sharing, LBT </w:t>
      </w:r>
      <w:r w:rsidR="00A3010F">
        <w:rPr>
          <w:rFonts w:ascii="Times New Roman" w:hAnsi="Times New Roman" w:cs="Times New Roman"/>
          <w:sz w:val="20"/>
          <w:szCs w:val="20"/>
        </w:rPr>
        <w:t>C</w:t>
      </w:r>
      <w:r w:rsidRPr="00FA4FCA">
        <w:rPr>
          <w:rFonts w:ascii="Times New Roman" w:hAnsi="Times New Roman" w:cs="Times New Roman"/>
          <w:sz w:val="20"/>
          <w:szCs w:val="20"/>
        </w:rPr>
        <w:t xml:space="preserve">ategory 1 or 2 may be used. Similar behavior should be applied when using directional LBT. However, to ensure fair co-existence, at least once prior to a transmission within a COT, LBT </w:t>
      </w:r>
      <w:r w:rsidR="00A3010F">
        <w:rPr>
          <w:rFonts w:ascii="Times New Roman" w:hAnsi="Times New Roman" w:cs="Times New Roman"/>
          <w:sz w:val="20"/>
          <w:szCs w:val="20"/>
        </w:rPr>
        <w:t>Cat</w:t>
      </w:r>
      <w:r w:rsidR="00A3010F" w:rsidRPr="00FA4FCA">
        <w:rPr>
          <w:rFonts w:ascii="Times New Roman" w:hAnsi="Times New Roman" w:cs="Times New Roman"/>
          <w:sz w:val="20"/>
          <w:szCs w:val="20"/>
        </w:rPr>
        <w:t xml:space="preserve"> </w:t>
      </w:r>
      <w:r w:rsidRPr="00FA4FCA">
        <w:rPr>
          <w:rFonts w:ascii="Times New Roman" w:hAnsi="Times New Roman" w:cs="Times New Roman"/>
          <w:sz w:val="20"/>
          <w:szCs w:val="20"/>
        </w:rPr>
        <w:t xml:space="preserve">4 covering a transmission beam used in the COT should be performed. </w:t>
      </w:r>
    </w:p>
    <w:p w14:paraId="4F2B28C3" w14:textId="03C85EBC" w:rsidR="00FF644E" w:rsidRDefault="00FF644E" w:rsidP="00100CF8">
      <w:pPr>
        <w:jc w:val="both"/>
        <w:rPr>
          <w:rFonts w:ascii="Times New Roman" w:hAnsi="Times New Roman" w:cs="Times New Roman"/>
          <w:sz w:val="20"/>
          <w:szCs w:val="20"/>
        </w:rPr>
      </w:pPr>
      <w:r>
        <w:rPr>
          <w:rFonts w:ascii="Times New Roman" w:hAnsi="Times New Roman" w:cs="Times New Roman"/>
          <w:sz w:val="20"/>
          <w:szCs w:val="20"/>
        </w:rPr>
        <w:t>During RAN1 #10</w:t>
      </w:r>
      <w:r w:rsidR="00C70874">
        <w:rPr>
          <w:rFonts w:ascii="Times New Roman" w:hAnsi="Times New Roman" w:cs="Times New Roman"/>
          <w:sz w:val="20"/>
          <w:szCs w:val="20"/>
        </w:rPr>
        <w:t>6</w:t>
      </w:r>
      <w:r>
        <w:rPr>
          <w:rFonts w:ascii="Times New Roman" w:hAnsi="Times New Roman" w:cs="Times New Roman"/>
          <w:sz w:val="20"/>
          <w:szCs w:val="20"/>
        </w:rPr>
        <w:t>-e, the following agreement was reached:</w:t>
      </w:r>
    </w:p>
    <w:p w14:paraId="5E6223F1" w14:textId="77777777" w:rsidR="00751C5B" w:rsidRPr="008C2447" w:rsidRDefault="00751C5B" w:rsidP="00751C5B">
      <w:pPr>
        <w:rPr>
          <w:rFonts w:ascii="Times New Roman" w:hAnsi="Times New Roman" w:cs="Times New Roman"/>
          <w:i/>
          <w:iCs/>
          <w:sz w:val="20"/>
          <w:szCs w:val="20"/>
          <w:lang w:eastAsia="x-none"/>
        </w:rPr>
      </w:pPr>
      <w:r w:rsidRPr="008C2447">
        <w:rPr>
          <w:rFonts w:ascii="Times New Roman" w:hAnsi="Times New Roman" w:cs="Times New Roman"/>
          <w:i/>
          <w:iCs/>
          <w:sz w:val="20"/>
          <w:szCs w:val="20"/>
          <w:highlight w:val="green"/>
          <w:lang w:eastAsia="x-none"/>
        </w:rPr>
        <w:t>Agreement:</w:t>
      </w:r>
    </w:p>
    <w:p w14:paraId="7609AD0A" w14:textId="77777777" w:rsidR="00751C5B" w:rsidRPr="008C2447" w:rsidRDefault="00751C5B" w:rsidP="00751C5B">
      <w:pPr>
        <w:rPr>
          <w:rFonts w:ascii="Times New Roman" w:hAnsi="Times New Roman" w:cs="Times New Roman"/>
          <w:i/>
          <w:iCs/>
          <w:sz w:val="20"/>
          <w:szCs w:val="20"/>
        </w:rPr>
      </w:pPr>
      <w:r w:rsidRPr="008C2447">
        <w:rPr>
          <w:rFonts w:ascii="Times New Roman" w:hAnsi="Times New Roman" w:cs="Times New Roman"/>
          <w:i/>
          <w:iCs/>
          <w:sz w:val="20"/>
          <w:szCs w:val="20"/>
        </w:rPr>
        <w:t xml:space="preserve">On COT sharing from an initiating device transmission to responding device transmission, </w:t>
      </w:r>
      <w:r w:rsidRPr="008C2447">
        <w:rPr>
          <w:rFonts w:ascii="Times New Roman" w:hAnsi="Times New Roman" w:cs="Times New Roman"/>
          <w:i/>
          <w:iCs/>
          <w:color w:val="000000"/>
          <w:sz w:val="20"/>
          <w:szCs w:val="20"/>
        </w:rPr>
        <w:t xml:space="preserve">support both of </w:t>
      </w:r>
      <w:r w:rsidRPr="008C2447">
        <w:rPr>
          <w:rFonts w:ascii="Times New Roman" w:hAnsi="Times New Roman" w:cs="Times New Roman"/>
          <w:i/>
          <w:iCs/>
          <w:sz w:val="20"/>
          <w:szCs w:val="20"/>
        </w:rPr>
        <w:t>the following two alternatives</w:t>
      </w:r>
    </w:p>
    <w:p w14:paraId="6C404653" w14:textId="77777777" w:rsidR="00751C5B" w:rsidRPr="008C2447" w:rsidRDefault="00751C5B" w:rsidP="00751C5B">
      <w:pPr>
        <w:pStyle w:val="ListParagraph"/>
        <w:numPr>
          <w:ilvl w:val="0"/>
          <w:numId w:val="31"/>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Alt 1: No maximum gap defined between the initiating device transmission and responding device transmission. A responding device transmission can occur without LBT with any gap within the maximum COT duration</w:t>
      </w:r>
    </w:p>
    <w:p w14:paraId="78D6DB5B" w14:textId="77777777" w:rsidR="00751C5B" w:rsidRPr="008C2447" w:rsidRDefault="00751C5B" w:rsidP="00751C5B">
      <w:pPr>
        <w:pStyle w:val="ListParagraph"/>
        <w:numPr>
          <w:ilvl w:val="0"/>
          <w:numId w:val="31"/>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65AA1FFA" w14:textId="77777777" w:rsidR="00751C5B" w:rsidRPr="008C2447" w:rsidRDefault="00751C5B" w:rsidP="00751C5B">
      <w:pPr>
        <w:pStyle w:val="ListParagraph"/>
        <w:numPr>
          <w:ilvl w:val="1"/>
          <w:numId w:val="31"/>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The Cat 2 LBT uses the same sensing structure as the 8 us initial deferral period as in eCCA</w:t>
      </w:r>
    </w:p>
    <w:p w14:paraId="4A99A5A4" w14:textId="77777777" w:rsidR="00751C5B" w:rsidRPr="008C2447" w:rsidRDefault="00751C5B" w:rsidP="00751C5B">
      <w:pPr>
        <w:pStyle w:val="ListParagraph"/>
        <w:numPr>
          <w:ilvl w:val="1"/>
          <w:numId w:val="31"/>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Further down-select between the following options:</w:t>
      </w:r>
    </w:p>
    <w:p w14:paraId="03746D08" w14:textId="77777777" w:rsidR="00751C5B" w:rsidRPr="008C2447" w:rsidRDefault="00751C5B" w:rsidP="00751C5B">
      <w:pPr>
        <w:pStyle w:val="ListParagraph"/>
        <w:numPr>
          <w:ilvl w:val="2"/>
          <w:numId w:val="31"/>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Option 1: Y=8 us (motivated by need to operate in all regions)</w:t>
      </w:r>
    </w:p>
    <w:p w14:paraId="24878754" w14:textId="77777777" w:rsidR="00751C5B" w:rsidRPr="008C2447" w:rsidRDefault="00751C5B" w:rsidP="00751C5B">
      <w:pPr>
        <w:pStyle w:val="ListParagraph"/>
        <w:numPr>
          <w:ilvl w:val="2"/>
          <w:numId w:val="31"/>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Option 2: Y=a multiple number of OFDM symbols</w:t>
      </w:r>
    </w:p>
    <w:p w14:paraId="7E5F5690" w14:textId="77777777" w:rsidR="00751C5B" w:rsidRPr="008C2447" w:rsidRDefault="00751C5B" w:rsidP="00751C5B">
      <w:pPr>
        <w:pStyle w:val="ListParagraph"/>
        <w:numPr>
          <w:ilvl w:val="2"/>
          <w:numId w:val="31"/>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Option 3: gNB determines Y (for example, according to local regulation)</w:t>
      </w:r>
    </w:p>
    <w:p w14:paraId="2A88C33B" w14:textId="77777777" w:rsidR="00751C5B" w:rsidRPr="008C2447" w:rsidRDefault="00751C5B" w:rsidP="00751C5B">
      <w:pPr>
        <w:numPr>
          <w:ilvl w:val="1"/>
          <w:numId w:val="31"/>
        </w:numPr>
        <w:snapToGrid w:val="0"/>
        <w:spacing w:after="0" w:line="252" w:lineRule="auto"/>
        <w:rPr>
          <w:rFonts w:ascii="Times New Roman" w:eastAsia="Calibri" w:hAnsi="Times New Roman" w:cs="Times New Roman"/>
          <w:i/>
          <w:iCs/>
          <w:sz w:val="20"/>
          <w:szCs w:val="20"/>
        </w:rPr>
      </w:pPr>
      <w:r w:rsidRPr="008C2447">
        <w:rPr>
          <w:rFonts w:ascii="Times New Roman" w:eastAsia="Calibri" w:hAnsi="Times New Roman" w:cs="Times New Roman"/>
          <w:i/>
          <w:iCs/>
          <w:sz w:val="20"/>
          <w:szCs w:val="20"/>
        </w:rPr>
        <w:t>Cat. 2 LBT is a UE capability</w:t>
      </w:r>
    </w:p>
    <w:p w14:paraId="5BB67E15" w14:textId="77777777" w:rsidR="00751C5B" w:rsidRPr="008C2447" w:rsidRDefault="00751C5B" w:rsidP="00751C5B">
      <w:pPr>
        <w:numPr>
          <w:ilvl w:val="0"/>
          <w:numId w:val="31"/>
        </w:numPr>
        <w:snapToGrid w:val="0"/>
        <w:spacing w:after="0" w:line="252" w:lineRule="auto"/>
        <w:rPr>
          <w:rFonts w:ascii="Times New Roman" w:eastAsia="Calibri" w:hAnsi="Times New Roman" w:cs="Times New Roman"/>
          <w:i/>
          <w:iCs/>
          <w:sz w:val="20"/>
          <w:szCs w:val="20"/>
        </w:rPr>
      </w:pPr>
      <w:r w:rsidRPr="008C2447">
        <w:rPr>
          <w:rFonts w:ascii="Times New Roman" w:eastAsia="Calibri" w:hAnsi="Times New Roman" w:cs="Times New Roman"/>
          <w:i/>
          <w:iCs/>
          <w:sz w:val="20"/>
          <w:szCs w:val="20"/>
        </w:rPr>
        <w:t>The usage of the two alternatives is a gNB choice and depends at least on local regulations.</w:t>
      </w:r>
    </w:p>
    <w:p w14:paraId="030FC8B2" w14:textId="77777777" w:rsidR="00751C5B" w:rsidRPr="008C2447" w:rsidRDefault="00751C5B" w:rsidP="00751C5B">
      <w:pPr>
        <w:pStyle w:val="ListParagraph"/>
        <w:snapToGrid w:val="0"/>
        <w:spacing w:line="252" w:lineRule="auto"/>
        <w:ind w:left="0"/>
        <w:rPr>
          <w:rFonts w:ascii="Times New Roman" w:hAnsi="Times New Roman" w:cs="Times New Roman"/>
          <w:i/>
          <w:iCs/>
          <w:sz w:val="20"/>
          <w:szCs w:val="20"/>
        </w:rPr>
      </w:pPr>
      <w:r w:rsidRPr="008C2447">
        <w:rPr>
          <w:rFonts w:ascii="Times New Roman" w:hAnsi="Times New Roman" w:cs="Times New Roman"/>
          <w:i/>
          <w:iCs/>
          <w:sz w:val="20"/>
          <w:szCs w:val="20"/>
        </w:rPr>
        <w:t xml:space="preserve">Note: Alt. 3 is motivated by the regulations in Japan, but use of Cat. 3 LBT is also an option for operation in Japan and Cat. 2 LBT is not restricted for use only in Japan. </w:t>
      </w:r>
    </w:p>
    <w:p w14:paraId="0F92F8B5" w14:textId="77777777" w:rsidR="00751C5B" w:rsidRPr="008C2447" w:rsidRDefault="00751C5B" w:rsidP="00751C5B">
      <w:pPr>
        <w:snapToGrid w:val="0"/>
        <w:spacing w:line="252" w:lineRule="auto"/>
        <w:rPr>
          <w:rFonts w:ascii="Times New Roman" w:eastAsia="Calibri" w:hAnsi="Times New Roman" w:cs="Times New Roman"/>
          <w:i/>
          <w:iCs/>
          <w:sz w:val="20"/>
          <w:szCs w:val="20"/>
        </w:rPr>
      </w:pPr>
      <w:r w:rsidRPr="008C2447">
        <w:rPr>
          <w:rFonts w:ascii="Times New Roman" w:eastAsia="Calibri" w:hAnsi="Times New Roman" w:cs="Times New Roman"/>
          <w:i/>
          <w:iCs/>
          <w:sz w:val="20"/>
          <w:szCs w:val="20"/>
        </w:rPr>
        <w:t>Note: Maximum gap allowed without Cat 2 LBT between two initiating device transmissions is to be separately discussed</w:t>
      </w:r>
    </w:p>
    <w:p w14:paraId="145BF965" w14:textId="77777777" w:rsidR="00751C5B" w:rsidRPr="008C2447" w:rsidRDefault="00751C5B" w:rsidP="00751C5B">
      <w:pPr>
        <w:snapToGrid w:val="0"/>
        <w:spacing w:line="252" w:lineRule="auto"/>
        <w:rPr>
          <w:rFonts w:ascii="Times New Roman" w:eastAsia="Calibri" w:hAnsi="Times New Roman" w:cs="Times New Roman"/>
          <w:i/>
          <w:iCs/>
          <w:sz w:val="20"/>
          <w:szCs w:val="20"/>
        </w:rPr>
      </w:pPr>
      <w:r w:rsidRPr="008C2447">
        <w:rPr>
          <w:rFonts w:ascii="Times New Roman" w:eastAsia="Calibri" w:hAnsi="Times New Roman" w:cs="Times New Roman"/>
          <w:i/>
          <w:iCs/>
          <w:sz w:val="20"/>
          <w:szCs w:val="20"/>
        </w:rPr>
        <w:t>Note: Other use cases of Cat 2 LBT will be separately discussed</w:t>
      </w:r>
    </w:p>
    <w:p w14:paraId="39AF87AA" w14:textId="77777777" w:rsidR="00D0459B" w:rsidRDefault="00D0459B" w:rsidP="00100CF8">
      <w:pPr>
        <w:jc w:val="both"/>
        <w:rPr>
          <w:rFonts w:ascii="Times New Roman" w:hAnsi="Times New Roman" w:cs="Times New Roman"/>
          <w:sz w:val="20"/>
          <w:szCs w:val="20"/>
        </w:rPr>
      </w:pPr>
    </w:p>
    <w:p w14:paraId="0A3DF930" w14:textId="7B204F68" w:rsidR="0019512B" w:rsidRDefault="00921571" w:rsidP="00100CF8">
      <w:pPr>
        <w:jc w:val="both"/>
        <w:rPr>
          <w:rFonts w:ascii="Times New Roman" w:hAnsi="Times New Roman" w:cs="Times New Roman"/>
          <w:sz w:val="20"/>
          <w:szCs w:val="20"/>
        </w:rPr>
      </w:pPr>
      <w:r>
        <w:rPr>
          <w:rFonts w:ascii="Times New Roman" w:hAnsi="Times New Roman" w:cs="Times New Roman"/>
          <w:sz w:val="20"/>
          <w:szCs w:val="20"/>
        </w:rPr>
        <w:t>For COT sharing without a need for LBT, it is preferable that a maximum gap is considered</w:t>
      </w:r>
      <w:r w:rsidR="00DF487A">
        <w:rPr>
          <w:rFonts w:ascii="Times New Roman" w:hAnsi="Times New Roman" w:cs="Times New Roman"/>
          <w:sz w:val="20"/>
          <w:szCs w:val="20"/>
        </w:rPr>
        <w:t xml:space="preserve">. </w:t>
      </w:r>
      <w:r w:rsidR="00A61725">
        <w:rPr>
          <w:rFonts w:ascii="Times New Roman" w:hAnsi="Times New Roman" w:cs="Times New Roman"/>
          <w:sz w:val="20"/>
          <w:szCs w:val="20"/>
        </w:rPr>
        <w:t xml:space="preserve">Otherwise another node from another RAT could begin transmitting and either create interference or suffer undue interference. </w:t>
      </w:r>
      <w:r w:rsidR="00DF487A">
        <w:rPr>
          <w:rFonts w:ascii="Times New Roman" w:hAnsi="Times New Roman" w:cs="Times New Roman"/>
          <w:sz w:val="20"/>
          <w:szCs w:val="20"/>
        </w:rPr>
        <w:t xml:space="preserve">However, the size of a gap depends on </w:t>
      </w:r>
      <w:r w:rsidR="000723C9">
        <w:rPr>
          <w:rFonts w:ascii="Times New Roman" w:hAnsi="Times New Roman" w:cs="Times New Roman"/>
          <w:sz w:val="20"/>
          <w:szCs w:val="20"/>
        </w:rPr>
        <w:t xml:space="preserve">the definition of an “earlier” transmission. For directional LBT, the earlier transmission should be one </w:t>
      </w:r>
      <w:r w:rsidR="00E82F5C">
        <w:rPr>
          <w:rFonts w:ascii="Times New Roman" w:hAnsi="Times New Roman" w:cs="Times New Roman"/>
          <w:sz w:val="20"/>
          <w:szCs w:val="20"/>
        </w:rPr>
        <w:t>for whom the beam overlaps all of that of the later transmission. If a previous transmission is not for the same beam, then it should not be con</w:t>
      </w:r>
      <w:r w:rsidR="00FC71FF">
        <w:rPr>
          <w:rFonts w:ascii="Times New Roman" w:hAnsi="Times New Roman" w:cs="Times New Roman"/>
          <w:sz w:val="20"/>
          <w:szCs w:val="20"/>
        </w:rPr>
        <w:t>sidered as the earlier transmission and can be considered to be part of the gap.</w:t>
      </w:r>
      <w:r w:rsidR="00D75B83">
        <w:rPr>
          <w:rFonts w:ascii="Times New Roman" w:hAnsi="Times New Roman" w:cs="Times New Roman"/>
          <w:sz w:val="20"/>
          <w:szCs w:val="20"/>
        </w:rPr>
        <w:t xml:space="preserve"> </w:t>
      </w:r>
    </w:p>
    <w:p w14:paraId="54B0AD16" w14:textId="2193447D" w:rsidR="00FC71FF" w:rsidRDefault="00406F28" w:rsidP="00100CF8">
      <w:pPr>
        <w:jc w:val="both"/>
        <w:rPr>
          <w:rFonts w:ascii="Times New Roman" w:hAnsi="Times New Roman" w:cs="Times New Roman"/>
          <w:sz w:val="20"/>
          <w:szCs w:val="20"/>
        </w:rPr>
      </w:pPr>
      <w:r>
        <w:rPr>
          <w:rFonts w:ascii="Times New Roman" w:hAnsi="Times New Roman" w:cs="Times New Roman"/>
          <w:sz w:val="20"/>
          <w:szCs w:val="20"/>
        </w:rPr>
        <w:t xml:space="preserve">For </w:t>
      </w:r>
      <w:r w:rsidR="008A7E80">
        <w:rPr>
          <w:rFonts w:ascii="Times New Roman" w:hAnsi="Times New Roman" w:cs="Times New Roman"/>
          <w:sz w:val="20"/>
          <w:szCs w:val="20"/>
        </w:rPr>
        <w:t xml:space="preserve">two adjacent transmissions from an initiating device, </w:t>
      </w:r>
      <w:r w:rsidR="00EF086F">
        <w:rPr>
          <w:rFonts w:ascii="Times New Roman" w:hAnsi="Times New Roman" w:cs="Times New Roman"/>
          <w:sz w:val="20"/>
          <w:szCs w:val="20"/>
        </w:rPr>
        <w:t xml:space="preserve">a maximum gap beyond which Cat 2 LBT is used, should also be specified. And </w:t>
      </w:r>
      <w:r w:rsidR="007D5F9F">
        <w:rPr>
          <w:rFonts w:ascii="Times New Roman" w:hAnsi="Times New Roman" w:cs="Times New Roman"/>
          <w:sz w:val="20"/>
          <w:szCs w:val="20"/>
        </w:rPr>
        <w:t>like</w:t>
      </w:r>
      <w:r w:rsidR="00EF086F">
        <w:rPr>
          <w:rFonts w:ascii="Times New Roman" w:hAnsi="Times New Roman" w:cs="Times New Roman"/>
          <w:sz w:val="20"/>
          <w:szCs w:val="20"/>
        </w:rPr>
        <w:t xml:space="preserve"> COT sharing, the gap should be determined </w:t>
      </w:r>
      <w:r w:rsidR="006D5E1C">
        <w:rPr>
          <w:rFonts w:ascii="Times New Roman" w:hAnsi="Times New Roman" w:cs="Times New Roman"/>
          <w:sz w:val="20"/>
          <w:szCs w:val="20"/>
        </w:rPr>
        <w:t xml:space="preserve">such that an earlier transmission should have a beam </w:t>
      </w:r>
      <w:r w:rsidR="00EA6924">
        <w:rPr>
          <w:rFonts w:ascii="Times New Roman" w:hAnsi="Times New Roman" w:cs="Times New Roman"/>
          <w:sz w:val="20"/>
          <w:szCs w:val="20"/>
        </w:rPr>
        <w:t>that completely overlaps the beam of the later transmission.</w:t>
      </w:r>
    </w:p>
    <w:p w14:paraId="7AB82B1C" w14:textId="77777777" w:rsidR="000E1546" w:rsidRDefault="000E1546" w:rsidP="00100CF8">
      <w:pPr>
        <w:jc w:val="both"/>
        <w:rPr>
          <w:rFonts w:ascii="Times New Roman" w:hAnsi="Times New Roman" w:cs="Times New Roman"/>
          <w:sz w:val="20"/>
          <w:szCs w:val="20"/>
        </w:rPr>
      </w:pPr>
    </w:p>
    <w:p w14:paraId="405A711B" w14:textId="45CC4C15" w:rsidR="00FC71FF" w:rsidRDefault="00FC71FF" w:rsidP="00100CF8">
      <w:pPr>
        <w:jc w:val="both"/>
        <w:rPr>
          <w:rFonts w:ascii="Times New Roman" w:hAnsi="Times New Roman" w:cs="Times New Roman"/>
          <w:iCs/>
          <w:sz w:val="20"/>
          <w:szCs w:val="20"/>
        </w:rPr>
      </w:pPr>
      <w:r>
        <w:rPr>
          <w:rFonts w:ascii="Times New Roman" w:hAnsi="Times New Roman" w:cs="Times New Roman"/>
          <w:b/>
          <w:bCs/>
          <w:i/>
          <w:iCs/>
          <w:sz w:val="20"/>
          <w:szCs w:val="20"/>
        </w:rPr>
        <w:t>Proposal 1</w:t>
      </w:r>
      <w:r w:rsidR="00794944">
        <w:rPr>
          <w:rFonts w:ascii="Times New Roman" w:hAnsi="Times New Roman" w:cs="Times New Roman"/>
          <w:b/>
          <w:bCs/>
          <w:i/>
          <w:iCs/>
          <w:sz w:val="20"/>
          <w:szCs w:val="20"/>
        </w:rPr>
        <w:t>2</w:t>
      </w:r>
      <w:r>
        <w:rPr>
          <w:rFonts w:ascii="Times New Roman" w:hAnsi="Times New Roman" w:cs="Times New Roman"/>
          <w:i/>
          <w:iCs/>
          <w:sz w:val="20"/>
          <w:szCs w:val="20"/>
        </w:rPr>
        <w:t xml:space="preserve">: </w:t>
      </w:r>
      <w:r w:rsidR="00EA6924">
        <w:rPr>
          <w:rFonts w:ascii="Times New Roman" w:hAnsi="Times New Roman" w:cs="Times New Roman"/>
          <w:i/>
          <w:iCs/>
          <w:sz w:val="20"/>
          <w:szCs w:val="20"/>
        </w:rPr>
        <w:t>A</w:t>
      </w:r>
      <w:r>
        <w:rPr>
          <w:rFonts w:ascii="Times New Roman" w:hAnsi="Times New Roman" w:cs="Times New Roman"/>
          <w:i/>
          <w:iCs/>
          <w:sz w:val="20"/>
          <w:szCs w:val="20"/>
        </w:rPr>
        <w:t xml:space="preserve"> UE determines </w:t>
      </w:r>
      <w:r w:rsidR="00E63603">
        <w:rPr>
          <w:rFonts w:ascii="Times New Roman" w:hAnsi="Times New Roman" w:cs="Times New Roman"/>
          <w:i/>
          <w:iCs/>
          <w:sz w:val="20"/>
          <w:szCs w:val="20"/>
        </w:rPr>
        <w:t xml:space="preserve">whether to use </w:t>
      </w:r>
      <w:r w:rsidR="00EA6924">
        <w:rPr>
          <w:rFonts w:ascii="Times New Roman" w:hAnsi="Times New Roman" w:cs="Times New Roman"/>
          <w:i/>
          <w:iCs/>
          <w:sz w:val="20"/>
          <w:szCs w:val="20"/>
        </w:rPr>
        <w:t xml:space="preserve">Cat 2 </w:t>
      </w:r>
      <w:r w:rsidR="00E63603">
        <w:rPr>
          <w:rFonts w:ascii="Times New Roman" w:hAnsi="Times New Roman" w:cs="Times New Roman"/>
          <w:i/>
          <w:iCs/>
          <w:sz w:val="20"/>
          <w:szCs w:val="20"/>
        </w:rPr>
        <w:t>LBT</w:t>
      </w:r>
      <w:r>
        <w:rPr>
          <w:rFonts w:ascii="Times New Roman" w:hAnsi="Times New Roman" w:cs="Times New Roman"/>
          <w:i/>
          <w:iCs/>
          <w:sz w:val="20"/>
          <w:szCs w:val="20"/>
        </w:rPr>
        <w:t xml:space="preserve"> based on the gap duration</w:t>
      </w:r>
      <w:r w:rsidR="00167ADC">
        <w:rPr>
          <w:rFonts w:ascii="Times New Roman" w:hAnsi="Times New Roman" w:cs="Times New Roman"/>
          <w:i/>
          <w:iCs/>
          <w:sz w:val="20"/>
          <w:szCs w:val="20"/>
        </w:rPr>
        <w:t xml:space="preserve"> Y</w:t>
      </w:r>
      <w:r>
        <w:rPr>
          <w:rFonts w:ascii="Times New Roman" w:hAnsi="Times New Roman" w:cs="Times New Roman"/>
          <w:i/>
          <w:iCs/>
          <w:sz w:val="20"/>
          <w:szCs w:val="20"/>
        </w:rPr>
        <w:t xml:space="preserve"> between the upcoming transmission and a </w:t>
      </w:r>
      <w:r w:rsidR="000E1546">
        <w:rPr>
          <w:rFonts w:ascii="Times New Roman" w:hAnsi="Times New Roman" w:cs="Times New Roman"/>
          <w:i/>
          <w:iCs/>
          <w:sz w:val="20"/>
          <w:szCs w:val="20"/>
        </w:rPr>
        <w:t>preceding</w:t>
      </w:r>
      <w:r>
        <w:rPr>
          <w:rFonts w:ascii="Times New Roman" w:hAnsi="Times New Roman" w:cs="Times New Roman"/>
          <w:i/>
          <w:iCs/>
          <w:sz w:val="20"/>
          <w:szCs w:val="20"/>
        </w:rPr>
        <w:t xml:space="preserve"> transmission on the same beam.</w:t>
      </w:r>
    </w:p>
    <w:p w14:paraId="4A7735F7" w14:textId="2FB8C4B0" w:rsidR="00FC71FF" w:rsidRDefault="00FC71FF" w:rsidP="00100CF8">
      <w:pPr>
        <w:jc w:val="both"/>
        <w:rPr>
          <w:rFonts w:ascii="Times New Roman" w:hAnsi="Times New Roman" w:cs="Times New Roman"/>
          <w:iCs/>
          <w:sz w:val="20"/>
          <w:szCs w:val="20"/>
        </w:rPr>
      </w:pPr>
    </w:p>
    <w:p w14:paraId="65F30DCA" w14:textId="3DC1D3F3" w:rsidR="00FC71FF" w:rsidRPr="00FC71FF" w:rsidRDefault="00FC71FF" w:rsidP="00100CF8">
      <w:pPr>
        <w:jc w:val="both"/>
        <w:rPr>
          <w:rFonts w:ascii="Times New Roman" w:hAnsi="Times New Roman" w:cs="Times New Roman"/>
          <w:iCs/>
          <w:sz w:val="20"/>
          <w:szCs w:val="20"/>
        </w:rPr>
      </w:pPr>
      <w:r>
        <w:rPr>
          <w:rFonts w:ascii="Times New Roman" w:hAnsi="Times New Roman" w:cs="Times New Roman"/>
          <w:iCs/>
          <w:sz w:val="20"/>
          <w:szCs w:val="20"/>
        </w:rPr>
        <w:t>For LBT</w:t>
      </w:r>
      <w:r w:rsidR="00420963">
        <w:rPr>
          <w:rFonts w:ascii="Times New Roman" w:hAnsi="Times New Roman" w:cs="Times New Roman"/>
          <w:iCs/>
          <w:sz w:val="20"/>
          <w:szCs w:val="20"/>
        </w:rPr>
        <w:t xml:space="preserve"> in the case of MU-MIMO (SDM) transmission in a COT or TDM of beams in a COT, the following agreements were reached at RAN1 #104</w:t>
      </w:r>
      <w:r w:rsidR="0041400B">
        <w:rPr>
          <w:rFonts w:ascii="Times New Roman" w:hAnsi="Times New Roman" w:cs="Times New Roman"/>
          <w:iCs/>
          <w:sz w:val="20"/>
          <w:szCs w:val="20"/>
        </w:rPr>
        <w:t>b</w:t>
      </w:r>
      <w:r w:rsidR="00420963">
        <w:rPr>
          <w:rFonts w:ascii="Times New Roman" w:hAnsi="Times New Roman" w:cs="Times New Roman"/>
          <w:iCs/>
          <w:sz w:val="20"/>
          <w:szCs w:val="20"/>
        </w:rPr>
        <w:t>-e:</w:t>
      </w:r>
    </w:p>
    <w:p w14:paraId="2F24F8A3" w14:textId="77777777" w:rsidR="0053094A" w:rsidRPr="008C2447" w:rsidRDefault="0053094A" w:rsidP="0053094A">
      <w:pPr>
        <w:rPr>
          <w:rFonts w:ascii="Times New Roman" w:hAnsi="Times New Roman" w:cs="Times New Roman"/>
          <w:i/>
          <w:iCs/>
          <w:sz w:val="20"/>
          <w:szCs w:val="20"/>
          <w:lang w:eastAsia="x-none"/>
        </w:rPr>
      </w:pPr>
      <w:r w:rsidRPr="008C2447">
        <w:rPr>
          <w:rFonts w:ascii="Times New Roman" w:hAnsi="Times New Roman" w:cs="Times New Roman"/>
          <w:i/>
          <w:iCs/>
          <w:sz w:val="20"/>
          <w:szCs w:val="20"/>
          <w:highlight w:val="green"/>
          <w:lang w:eastAsia="x-none"/>
        </w:rPr>
        <w:t>Agreement:</w:t>
      </w:r>
    </w:p>
    <w:p w14:paraId="38634D12" w14:textId="77777777" w:rsidR="0053094A" w:rsidRPr="008C2447" w:rsidRDefault="0053094A" w:rsidP="0053094A">
      <w:pPr>
        <w:rPr>
          <w:rFonts w:ascii="Times New Roman" w:hAnsi="Times New Roman" w:cs="Times New Roman"/>
          <w:i/>
          <w:iCs/>
          <w:sz w:val="20"/>
          <w:szCs w:val="18"/>
        </w:rPr>
      </w:pPr>
      <w:r w:rsidRPr="008C2447">
        <w:rPr>
          <w:rFonts w:ascii="Times New Roman" w:hAnsi="Times New Roman" w:cs="Times New Roman"/>
          <w:i/>
          <w:iCs/>
          <w:sz w:val="20"/>
          <w:szCs w:val="18"/>
        </w:rPr>
        <w:lastRenderedPageBreak/>
        <w:t>For a COT with MU-MIMO (SDM) transmission, when independent per-beam LBT sensing at the start of COT is performed for beams used in the COT (Alt 2 in earlier agreement) is considered, the following alternatives are further considered</w:t>
      </w:r>
    </w:p>
    <w:p w14:paraId="54908CCC" w14:textId="77777777" w:rsidR="0053094A" w:rsidRPr="008C2447" w:rsidRDefault="0053094A" w:rsidP="0053094A">
      <w:pPr>
        <w:pStyle w:val="ListParagraph"/>
        <w:numPr>
          <w:ilvl w:val="0"/>
          <w:numId w:val="33"/>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Alt A: The per-beam LBT for different beams is performed in TDM fashion</w:t>
      </w:r>
    </w:p>
    <w:p w14:paraId="48763F1B" w14:textId="77777777" w:rsidR="0053094A" w:rsidRPr="008C2447" w:rsidRDefault="0053094A" w:rsidP="0053094A">
      <w:pPr>
        <w:pStyle w:val="ListParagraph"/>
        <w:numPr>
          <w:ilvl w:val="1"/>
          <w:numId w:val="33"/>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Alt A-1: The node completes one eCCA on one beam, and directly move on to the eCCA on the other beam, with no transmission in the middle</w:t>
      </w:r>
    </w:p>
    <w:p w14:paraId="7B5FD635" w14:textId="77777777" w:rsidR="0053094A" w:rsidRPr="008C2447" w:rsidRDefault="0053094A" w:rsidP="0053094A">
      <w:pPr>
        <w:pStyle w:val="ListParagraph"/>
        <w:numPr>
          <w:ilvl w:val="1"/>
          <w:numId w:val="33"/>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Alt A-2: The node completes one eCCA on one beam, start transmission with the beam to occupy the COT, then move on to the eCCA on the other beam</w:t>
      </w:r>
    </w:p>
    <w:p w14:paraId="26A9A292" w14:textId="77777777" w:rsidR="0053094A" w:rsidRPr="008C2447" w:rsidRDefault="0053094A" w:rsidP="0053094A">
      <w:pPr>
        <w:pStyle w:val="ListParagraph"/>
        <w:numPr>
          <w:ilvl w:val="1"/>
          <w:numId w:val="33"/>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Alt A-3: The node performs eCCA of the different beams simultaneous, round robin between different beams</w:t>
      </w:r>
    </w:p>
    <w:p w14:paraId="54CE837E" w14:textId="77777777" w:rsidR="0053094A" w:rsidRPr="008C2447" w:rsidRDefault="0053094A" w:rsidP="0053094A">
      <w:pPr>
        <w:pStyle w:val="ListParagraph"/>
        <w:numPr>
          <w:ilvl w:val="0"/>
          <w:numId w:val="33"/>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Alt B: The per-beam LBT for different beams is performed simultaneously in parallel, assuming the node has the capability to simultaneously sense in different beams</w:t>
      </w:r>
    </w:p>
    <w:p w14:paraId="26D03CF4" w14:textId="77777777" w:rsidR="0053094A" w:rsidRPr="008C2447" w:rsidRDefault="0053094A" w:rsidP="0053094A">
      <w:pPr>
        <w:rPr>
          <w:rFonts w:ascii="Times New Roman" w:hAnsi="Times New Roman" w:cs="Times New Roman"/>
          <w:i/>
          <w:iCs/>
          <w:sz w:val="20"/>
          <w:szCs w:val="20"/>
          <w:lang w:eastAsia="x-none"/>
        </w:rPr>
      </w:pPr>
      <w:r w:rsidRPr="008C2447">
        <w:rPr>
          <w:rFonts w:ascii="Times New Roman" w:hAnsi="Times New Roman" w:cs="Times New Roman"/>
          <w:i/>
          <w:iCs/>
          <w:sz w:val="20"/>
          <w:szCs w:val="20"/>
          <w:highlight w:val="green"/>
          <w:lang w:eastAsia="x-none"/>
        </w:rPr>
        <w:t>Agreement:</w:t>
      </w:r>
    </w:p>
    <w:p w14:paraId="1DBF33C9" w14:textId="77777777" w:rsidR="0053094A" w:rsidRPr="008C2447" w:rsidRDefault="0053094A" w:rsidP="0053094A">
      <w:pPr>
        <w:rPr>
          <w:rFonts w:ascii="Times New Roman" w:hAnsi="Times New Roman" w:cs="Times New Roman"/>
          <w:i/>
          <w:iCs/>
          <w:sz w:val="20"/>
          <w:szCs w:val="18"/>
        </w:rPr>
      </w:pPr>
      <w:r w:rsidRPr="008C2447">
        <w:rPr>
          <w:rFonts w:ascii="Times New Roman" w:hAnsi="Times New Roman" w:cs="Times New Roman"/>
          <w:i/>
          <w:iCs/>
          <w:sz w:val="20"/>
          <w:szCs w:val="18"/>
        </w:rPr>
        <w:t>Within a COT with TDM of beams with beam switching, when independent per-beam LBT sensing at the start of COT is performed for beams used in the COT (Alt 2 or Alt 3 in earlier agreement) is considered, the following alternatives are further considered</w:t>
      </w:r>
    </w:p>
    <w:p w14:paraId="4B326303" w14:textId="77777777" w:rsidR="0053094A" w:rsidRPr="008C2447" w:rsidRDefault="0053094A" w:rsidP="0053094A">
      <w:pPr>
        <w:pStyle w:val="ListParagraph"/>
        <w:numPr>
          <w:ilvl w:val="0"/>
          <w:numId w:val="33"/>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Alt A: The per-beam LBT for different beams is performed one after another in time domain</w:t>
      </w:r>
    </w:p>
    <w:p w14:paraId="670D3E62" w14:textId="77777777" w:rsidR="0053094A" w:rsidRPr="008C2447" w:rsidRDefault="0053094A" w:rsidP="0053094A">
      <w:pPr>
        <w:pStyle w:val="ListParagraph"/>
        <w:numPr>
          <w:ilvl w:val="1"/>
          <w:numId w:val="33"/>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Alt A-1: The node completes one eCCA on one beam, and directly move on to the eCCA on the other beam, with no transmission in the middle</w:t>
      </w:r>
    </w:p>
    <w:p w14:paraId="021F1CB5" w14:textId="77777777" w:rsidR="0053094A" w:rsidRPr="008C2447" w:rsidRDefault="0053094A" w:rsidP="0053094A">
      <w:pPr>
        <w:pStyle w:val="ListParagraph"/>
        <w:numPr>
          <w:ilvl w:val="1"/>
          <w:numId w:val="33"/>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Alt A-2: The node completes one eCCA on one beam, start transmission with the beam to occupy the COT, then move on to the eCCA on the other beam</w:t>
      </w:r>
    </w:p>
    <w:p w14:paraId="7E9CFCD4" w14:textId="77777777" w:rsidR="0053094A" w:rsidRPr="008C2447" w:rsidRDefault="0053094A" w:rsidP="0053094A">
      <w:pPr>
        <w:pStyle w:val="ListParagraph"/>
        <w:numPr>
          <w:ilvl w:val="1"/>
          <w:numId w:val="33"/>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Alt A-3: The node performs eCCA of the different beams simultaneous, round robin between different beams</w:t>
      </w:r>
    </w:p>
    <w:p w14:paraId="679C503E" w14:textId="77777777" w:rsidR="0053094A" w:rsidRPr="008C2447" w:rsidRDefault="0053094A" w:rsidP="0053094A">
      <w:pPr>
        <w:pStyle w:val="ListParagraph"/>
        <w:numPr>
          <w:ilvl w:val="0"/>
          <w:numId w:val="33"/>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Alt B: The per-beam LBT for different beams is performed simultaneously in parallel, assuming the node has the capability to simultaneously sense in different beams</w:t>
      </w:r>
    </w:p>
    <w:p w14:paraId="72BF5BC6" w14:textId="77777777" w:rsidR="0053094A" w:rsidRDefault="0053094A" w:rsidP="0053094A">
      <w:pPr>
        <w:jc w:val="both"/>
        <w:rPr>
          <w:rFonts w:ascii="Times New Roman" w:hAnsi="Times New Roman" w:cs="Times New Roman"/>
          <w:sz w:val="20"/>
          <w:szCs w:val="20"/>
        </w:rPr>
      </w:pPr>
    </w:p>
    <w:p w14:paraId="21EDC062" w14:textId="44F762CD" w:rsidR="00420963" w:rsidRDefault="00420963" w:rsidP="00100CF8">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w:t>
      </w:r>
      <w:r w:rsidR="00E920E7">
        <w:rPr>
          <w:rFonts w:ascii="Times New Roman" w:hAnsi="Times New Roman" w:cs="Times New Roman"/>
          <w:sz w:val="20"/>
          <w:szCs w:val="20"/>
          <w:lang w:val="en-GB"/>
        </w:rPr>
        <w:t>t</w:t>
      </w:r>
      <w:r>
        <w:rPr>
          <w:rFonts w:ascii="Times New Roman" w:hAnsi="Times New Roman" w:cs="Times New Roman"/>
          <w:sz w:val="20"/>
          <w:szCs w:val="20"/>
          <w:lang w:val="en-GB"/>
        </w:rPr>
        <w:t>he case of MU-MIMO (SDM) transmission)</w:t>
      </w:r>
      <w:r w:rsidR="001F7AE0">
        <w:rPr>
          <w:rFonts w:ascii="Times New Roman" w:hAnsi="Times New Roman" w:cs="Times New Roman"/>
          <w:sz w:val="20"/>
          <w:szCs w:val="20"/>
          <w:lang w:val="en-GB"/>
        </w:rPr>
        <w:t xml:space="preserve">, at least independent per-beam LBT sensing at the start of the COT should be possible. There may be cases where the beams used in a COT are not </w:t>
      </w:r>
      <w:r w:rsidR="00755402">
        <w:rPr>
          <w:rFonts w:ascii="Times New Roman" w:hAnsi="Times New Roman" w:cs="Times New Roman"/>
          <w:sz w:val="20"/>
          <w:szCs w:val="20"/>
          <w:lang w:val="en-GB"/>
        </w:rPr>
        <w:t>adjacent and</w:t>
      </w:r>
      <w:r w:rsidR="001F7AE0">
        <w:rPr>
          <w:rFonts w:ascii="Times New Roman" w:hAnsi="Times New Roman" w:cs="Times New Roman"/>
          <w:sz w:val="20"/>
          <w:szCs w:val="20"/>
          <w:lang w:val="en-GB"/>
        </w:rPr>
        <w:t xml:space="preserve"> performing LBT on a single beam that </w:t>
      </w:r>
      <w:r w:rsidR="00D85E42">
        <w:rPr>
          <w:rFonts w:ascii="Times New Roman" w:hAnsi="Times New Roman" w:cs="Times New Roman"/>
          <w:sz w:val="20"/>
          <w:szCs w:val="20"/>
          <w:lang w:val="en-GB"/>
        </w:rPr>
        <w:t xml:space="preserve">“covers” all beams could lead to exposed node issues in beams that won’t actually be used during the COT. For cases where the beams to be used in the COT are adjacent, a single </w:t>
      </w:r>
      <w:r w:rsidR="00FB2A4A">
        <w:rPr>
          <w:rFonts w:ascii="Times New Roman" w:hAnsi="Times New Roman" w:cs="Times New Roman"/>
          <w:sz w:val="20"/>
          <w:szCs w:val="20"/>
          <w:lang w:val="en-GB"/>
        </w:rPr>
        <w:t>widebeam LBT may suffice.</w:t>
      </w:r>
      <w:r w:rsidR="00F04C20">
        <w:rPr>
          <w:rFonts w:ascii="Times New Roman" w:hAnsi="Times New Roman" w:cs="Times New Roman"/>
          <w:sz w:val="20"/>
          <w:szCs w:val="20"/>
          <w:lang w:val="en-GB"/>
        </w:rPr>
        <w:t xml:space="preserve"> For SDM, at least Alt-A should be supported </w:t>
      </w:r>
      <w:r w:rsidR="001D0435">
        <w:rPr>
          <w:rFonts w:ascii="Times New Roman" w:hAnsi="Times New Roman" w:cs="Times New Roman"/>
          <w:sz w:val="20"/>
          <w:szCs w:val="20"/>
          <w:lang w:val="en-GB"/>
        </w:rPr>
        <w:t xml:space="preserve">given that some UEs may not have the capability to simultaneously sense in different beams. </w:t>
      </w:r>
      <w:r w:rsidR="007415D4">
        <w:rPr>
          <w:rFonts w:ascii="Times New Roman" w:hAnsi="Times New Roman" w:cs="Times New Roman"/>
          <w:sz w:val="20"/>
          <w:szCs w:val="20"/>
          <w:lang w:val="en-GB"/>
        </w:rPr>
        <w:t>For Alt A-1, clarification is required to determine what completing an</w:t>
      </w:r>
      <w:r w:rsidR="00633EC5">
        <w:rPr>
          <w:rFonts w:ascii="Times New Roman" w:hAnsi="Times New Roman" w:cs="Times New Roman"/>
          <w:sz w:val="20"/>
          <w:szCs w:val="20"/>
          <w:lang w:val="en-GB"/>
        </w:rPr>
        <w:t xml:space="preserve"> eCCA on one beam means. Would there be a</w:t>
      </w:r>
      <w:r w:rsidR="000720EF">
        <w:rPr>
          <w:rFonts w:ascii="Times New Roman" w:hAnsi="Times New Roman" w:cs="Times New Roman"/>
          <w:sz w:val="20"/>
          <w:szCs w:val="20"/>
          <w:lang w:val="en-GB"/>
        </w:rPr>
        <w:t xml:space="preserve"> set of time periods for each beam to determine when eCCA has failed? </w:t>
      </w:r>
      <w:r w:rsidR="006F25C0">
        <w:rPr>
          <w:rFonts w:ascii="Times New Roman" w:hAnsi="Times New Roman" w:cs="Times New Roman"/>
          <w:sz w:val="20"/>
          <w:szCs w:val="20"/>
          <w:lang w:val="en-GB"/>
        </w:rPr>
        <w:t xml:space="preserve">Alt A-2 does not seem applicable to the SDM </w:t>
      </w:r>
      <w:r w:rsidR="007D5F9F">
        <w:rPr>
          <w:rFonts w:ascii="Times New Roman" w:hAnsi="Times New Roman" w:cs="Times New Roman"/>
          <w:sz w:val="20"/>
          <w:szCs w:val="20"/>
          <w:lang w:val="en-GB"/>
        </w:rPr>
        <w:t>case when</w:t>
      </w:r>
      <w:r w:rsidR="006F25C0">
        <w:rPr>
          <w:rFonts w:ascii="Times New Roman" w:hAnsi="Times New Roman" w:cs="Times New Roman"/>
          <w:sz w:val="20"/>
          <w:szCs w:val="20"/>
          <w:lang w:val="en-GB"/>
        </w:rPr>
        <w:t xml:space="preserve"> transmissions on different beams are multiplexed in the first slot of a COT. Therefore, we prefer Alt A-3.</w:t>
      </w:r>
    </w:p>
    <w:p w14:paraId="610843F7" w14:textId="692C4ABD" w:rsidR="00D12ABC" w:rsidRPr="00D12ABC" w:rsidRDefault="00D12ABC" w:rsidP="00D12ABC">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a COT with TDM of beams with beam switching, similar </w:t>
      </w:r>
      <w:r w:rsidR="00DE17A9">
        <w:rPr>
          <w:rFonts w:ascii="Times New Roman" w:hAnsi="Times New Roman" w:cs="Times New Roman"/>
          <w:sz w:val="20"/>
          <w:szCs w:val="20"/>
          <w:lang w:val="en-GB"/>
        </w:rPr>
        <w:t>to SDM, at least independent per-beam LBT sensing at the start of the COT should be possible.</w:t>
      </w:r>
      <w:r w:rsidR="00652B22">
        <w:rPr>
          <w:rFonts w:ascii="Times New Roman" w:hAnsi="Times New Roman" w:cs="Times New Roman"/>
          <w:sz w:val="20"/>
          <w:szCs w:val="20"/>
          <w:lang w:val="en-GB"/>
        </w:rPr>
        <w:t xml:space="preserve"> </w:t>
      </w:r>
      <w:r w:rsidR="00711E1E">
        <w:rPr>
          <w:rFonts w:ascii="Times New Roman" w:hAnsi="Times New Roman" w:cs="Times New Roman"/>
          <w:sz w:val="20"/>
          <w:szCs w:val="20"/>
          <w:lang w:val="en-GB"/>
        </w:rPr>
        <w:t xml:space="preserve">Furthermore, only supporting Alt-B is not preferred given that some UEs may not have the required capability. </w:t>
      </w:r>
      <w:r w:rsidR="00652B22">
        <w:rPr>
          <w:rFonts w:ascii="Times New Roman" w:hAnsi="Times New Roman" w:cs="Times New Roman"/>
          <w:sz w:val="20"/>
          <w:szCs w:val="20"/>
          <w:lang w:val="en-GB"/>
        </w:rPr>
        <w:t>Alt A-1 has similar issues as with the SDM case. Alt A-</w:t>
      </w:r>
      <w:r w:rsidR="005272EC">
        <w:rPr>
          <w:rFonts w:ascii="Times New Roman" w:hAnsi="Times New Roman" w:cs="Times New Roman"/>
          <w:sz w:val="20"/>
          <w:szCs w:val="20"/>
          <w:lang w:val="en-GB"/>
        </w:rPr>
        <w:t>3</w:t>
      </w:r>
      <w:r w:rsidR="00652B22">
        <w:rPr>
          <w:rFonts w:ascii="Times New Roman" w:hAnsi="Times New Roman" w:cs="Times New Roman"/>
          <w:sz w:val="20"/>
          <w:szCs w:val="20"/>
          <w:lang w:val="en-GB"/>
        </w:rPr>
        <w:t xml:space="preserve"> is applicable for TDM of beams</w:t>
      </w:r>
      <w:r w:rsidR="005272EC">
        <w:rPr>
          <w:rFonts w:ascii="Times New Roman" w:hAnsi="Times New Roman" w:cs="Times New Roman"/>
          <w:sz w:val="20"/>
          <w:szCs w:val="20"/>
          <w:lang w:val="en-GB"/>
        </w:rPr>
        <w:t>. Alt A-2 is also applicable for TDM of beams. In such a case,</w:t>
      </w:r>
      <w:r w:rsidR="00E05810">
        <w:rPr>
          <w:rFonts w:ascii="Times New Roman" w:hAnsi="Times New Roman" w:cs="Times New Roman"/>
          <w:sz w:val="20"/>
          <w:szCs w:val="20"/>
          <w:lang w:val="en-GB"/>
        </w:rPr>
        <w:t xml:space="preserve"> it should be discussed whether CAT4 LBT should be used prior to the first transmission of a beam in a COT</w:t>
      </w:r>
      <w:r w:rsidR="00B7403A">
        <w:rPr>
          <w:rFonts w:ascii="Times New Roman" w:hAnsi="Times New Roman" w:cs="Times New Roman"/>
          <w:sz w:val="20"/>
          <w:szCs w:val="20"/>
          <w:lang w:val="en-GB"/>
        </w:rPr>
        <w:t>. Furthermore, the requirement of the type of LBT (or no LBT at all) prior to a transmission on a beam (e.g. after beam switching)</w:t>
      </w:r>
      <w:r w:rsidR="005466B0">
        <w:rPr>
          <w:rFonts w:ascii="Times New Roman" w:hAnsi="Times New Roman" w:cs="Times New Roman"/>
          <w:sz w:val="20"/>
          <w:szCs w:val="20"/>
          <w:lang w:val="en-GB"/>
        </w:rPr>
        <w:t xml:space="preserve"> can depend on the size of the gap between two transmissions of a same beam, as in </w:t>
      </w:r>
      <w:r w:rsidR="005466B0">
        <w:rPr>
          <w:rFonts w:ascii="Times New Roman" w:hAnsi="Times New Roman" w:cs="Times New Roman"/>
          <w:b/>
          <w:bCs/>
          <w:i/>
          <w:iCs/>
          <w:sz w:val="20"/>
          <w:szCs w:val="20"/>
          <w:lang w:val="en-GB"/>
        </w:rPr>
        <w:t>Proposal 1</w:t>
      </w:r>
      <w:r w:rsidR="00620711">
        <w:rPr>
          <w:rFonts w:ascii="Times New Roman" w:hAnsi="Times New Roman" w:cs="Times New Roman"/>
          <w:b/>
          <w:bCs/>
          <w:i/>
          <w:iCs/>
          <w:sz w:val="20"/>
          <w:szCs w:val="20"/>
          <w:lang w:val="en-GB"/>
        </w:rPr>
        <w:t>4</w:t>
      </w:r>
      <w:r>
        <w:rPr>
          <w:rFonts w:ascii="Times New Roman" w:hAnsi="Times New Roman" w:cs="Times New Roman"/>
          <w:sz w:val="20"/>
          <w:szCs w:val="20"/>
          <w:lang w:val="en-GB"/>
        </w:rPr>
        <w:t>.</w:t>
      </w:r>
    </w:p>
    <w:p w14:paraId="0867ADB1" w14:textId="63FB35AA" w:rsidR="00DF394D" w:rsidRDefault="00DF394D" w:rsidP="00100CF8">
      <w:pPr>
        <w:jc w:val="both"/>
        <w:rPr>
          <w:rFonts w:ascii="Times New Roman" w:hAnsi="Times New Roman" w:cs="Times New Roman"/>
          <w:sz w:val="20"/>
          <w:szCs w:val="20"/>
          <w:lang w:val="en-GB"/>
        </w:rPr>
      </w:pPr>
    </w:p>
    <w:p w14:paraId="3746B7E4" w14:textId="498FAB0E" w:rsidR="005466B0" w:rsidRDefault="005466B0" w:rsidP="00100CF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w:t>
      </w:r>
      <w:r w:rsidR="00620711">
        <w:rPr>
          <w:rFonts w:ascii="Times New Roman" w:hAnsi="Times New Roman" w:cs="Times New Roman"/>
          <w:b/>
          <w:bCs/>
          <w:i/>
          <w:iCs/>
          <w:sz w:val="20"/>
          <w:szCs w:val="20"/>
          <w:lang w:val="en-GB"/>
        </w:rPr>
        <w:t>1</w:t>
      </w:r>
      <w:r w:rsidR="00794944">
        <w:rPr>
          <w:rFonts w:ascii="Times New Roman" w:hAnsi="Times New Roman" w:cs="Times New Roman"/>
          <w:b/>
          <w:bCs/>
          <w:i/>
          <w:iCs/>
          <w:sz w:val="20"/>
          <w:szCs w:val="20"/>
          <w:lang w:val="en-GB"/>
        </w:rPr>
        <w:t>3</w:t>
      </w:r>
      <w:r>
        <w:rPr>
          <w:rFonts w:ascii="Times New Roman" w:hAnsi="Times New Roman" w:cs="Times New Roman"/>
          <w:i/>
          <w:iCs/>
          <w:sz w:val="20"/>
          <w:szCs w:val="20"/>
          <w:lang w:val="en-GB"/>
        </w:rPr>
        <w:t xml:space="preserve">: </w:t>
      </w:r>
      <w:r w:rsidR="00BC5FBB">
        <w:rPr>
          <w:rFonts w:ascii="Times New Roman" w:hAnsi="Times New Roman" w:cs="Times New Roman"/>
          <w:i/>
          <w:iCs/>
          <w:sz w:val="20"/>
          <w:szCs w:val="20"/>
          <w:lang w:val="en-GB"/>
        </w:rPr>
        <w:t xml:space="preserve">For a COT with MU-MIMO (SDM) transmission, </w:t>
      </w:r>
      <w:r w:rsidR="004B5FF6">
        <w:rPr>
          <w:rFonts w:ascii="Times New Roman" w:hAnsi="Times New Roman" w:cs="Times New Roman"/>
          <w:i/>
          <w:iCs/>
          <w:sz w:val="20"/>
          <w:szCs w:val="20"/>
          <w:lang w:val="en-GB"/>
        </w:rPr>
        <w:t xml:space="preserve">support at least independent per-beam LBT sensing </w:t>
      </w:r>
      <w:r w:rsidR="00A331BF">
        <w:rPr>
          <w:rFonts w:ascii="Times New Roman" w:hAnsi="Times New Roman" w:cs="Times New Roman"/>
          <w:i/>
          <w:iCs/>
          <w:sz w:val="20"/>
          <w:szCs w:val="20"/>
          <w:lang w:val="en-GB"/>
        </w:rPr>
        <w:t xml:space="preserve">(Alt 2) </w:t>
      </w:r>
      <w:r w:rsidR="004B5FF6">
        <w:rPr>
          <w:rFonts w:ascii="Times New Roman" w:hAnsi="Times New Roman" w:cs="Times New Roman"/>
          <w:i/>
          <w:iCs/>
          <w:sz w:val="20"/>
          <w:szCs w:val="20"/>
          <w:lang w:val="en-GB"/>
        </w:rPr>
        <w:t xml:space="preserve">and </w:t>
      </w:r>
      <w:r w:rsidR="00711E1E">
        <w:rPr>
          <w:rFonts w:ascii="Times New Roman" w:hAnsi="Times New Roman" w:cs="Times New Roman"/>
          <w:i/>
          <w:iCs/>
          <w:sz w:val="20"/>
          <w:szCs w:val="20"/>
          <w:lang w:val="en-GB"/>
        </w:rPr>
        <w:t>support</w:t>
      </w:r>
      <w:r w:rsidR="00A331BF">
        <w:rPr>
          <w:rFonts w:ascii="Times New Roman" w:hAnsi="Times New Roman" w:cs="Times New Roman"/>
          <w:i/>
          <w:iCs/>
          <w:sz w:val="20"/>
          <w:szCs w:val="20"/>
          <w:lang w:val="en-GB"/>
        </w:rPr>
        <w:t xml:space="preserve"> simultaneous round ro</w:t>
      </w:r>
      <w:r w:rsidR="00930BA5">
        <w:rPr>
          <w:rFonts w:ascii="Times New Roman" w:hAnsi="Times New Roman" w:cs="Times New Roman"/>
          <w:i/>
          <w:iCs/>
          <w:sz w:val="20"/>
          <w:szCs w:val="20"/>
          <w:lang w:val="en-GB"/>
        </w:rPr>
        <w:t>bin eCCA</w:t>
      </w:r>
      <w:r w:rsidR="001910D4">
        <w:rPr>
          <w:rFonts w:ascii="Times New Roman" w:hAnsi="Times New Roman" w:cs="Times New Roman"/>
          <w:i/>
          <w:iCs/>
          <w:sz w:val="20"/>
          <w:szCs w:val="20"/>
          <w:lang w:val="en-GB"/>
        </w:rPr>
        <w:t xml:space="preserve"> between different beams</w:t>
      </w:r>
      <w:r w:rsidR="00711E1E">
        <w:rPr>
          <w:rFonts w:ascii="Times New Roman" w:hAnsi="Times New Roman" w:cs="Times New Roman"/>
          <w:i/>
          <w:iCs/>
          <w:sz w:val="20"/>
          <w:szCs w:val="20"/>
          <w:lang w:val="en-GB"/>
        </w:rPr>
        <w:t xml:space="preserve"> </w:t>
      </w:r>
      <w:r w:rsidR="001910D4">
        <w:rPr>
          <w:rFonts w:ascii="Times New Roman" w:hAnsi="Times New Roman" w:cs="Times New Roman"/>
          <w:i/>
          <w:iCs/>
          <w:sz w:val="20"/>
          <w:szCs w:val="20"/>
          <w:lang w:val="en-GB"/>
        </w:rPr>
        <w:t>(</w:t>
      </w:r>
      <w:r w:rsidR="00711E1E">
        <w:rPr>
          <w:rFonts w:ascii="Times New Roman" w:hAnsi="Times New Roman" w:cs="Times New Roman"/>
          <w:i/>
          <w:iCs/>
          <w:sz w:val="20"/>
          <w:szCs w:val="20"/>
          <w:lang w:val="en-GB"/>
        </w:rPr>
        <w:t>Alt</w:t>
      </w:r>
      <w:r w:rsidR="00693CE2">
        <w:rPr>
          <w:rFonts w:ascii="Times New Roman" w:hAnsi="Times New Roman" w:cs="Times New Roman"/>
          <w:i/>
          <w:iCs/>
          <w:sz w:val="20"/>
          <w:szCs w:val="20"/>
          <w:lang w:val="en-GB"/>
        </w:rPr>
        <w:t xml:space="preserve"> A</w:t>
      </w:r>
      <w:r w:rsidR="00711E1E">
        <w:rPr>
          <w:rFonts w:ascii="Times New Roman" w:hAnsi="Times New Roman" w:cs="Times New Roman"/>
          <w:i/>
          <w:iCs/>
          <w:sz w:val="20"/>
          <w:szCs w:val="20"/>
          <w:lang w:val="en-GB"/>
        </w:rPr>
        <w:t>-3</w:t>
      </w:r>
      <w:r w:rsidR="001910D4">
        <w:rPr>
          <w:rFonts w:ascii="Times New Roman" w:hAnsi="Times New Roman" w:cs="Times New Roman"/>
          <w:i/>
          <w:iCs/>
          <w:sz w:val="20"/>
          <w:szCs w:val="20"/>
          <w:lang w:val="en-GB"/>
        </w:rPr>
        <w:t>)</w:t>
      </w:r>
      <w:r w:rsidR="000206D3">
        <w:rPr>
          <w:rFonts w:ascii="Times New Roman" w:hAnsi="Times New Roman" w:cs="Times New Roman"/>
          <w:i/>
          <w:iCs/>
          <w:sz w:val="20"/>
          <w:szCs w:val="20"/>
          <w:lang w:val="en-GB"/>
        </w:rPr>
        <w:t>.</w:t>
      </w:r>
    </w:p>
    <w:p w14:paraId="07B46A5B" w14:textId="27A2015E" w:rsidR="000A7B2A" w:rsidRPr="00705D7D" w:rsidRDefault="000A7B2A" w:rsidP="00100CF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w:t>
      </w:r>
      <w:r w:rsidR="00620711">
        <w:rPr>
          <w:rFonts w:ascii="Times New Roman" w:hAnsi="Times New Roman" w:cs="Times New Roman"/>
          <w:b/>
          <w:bCs/>
          <w:i/>
          <w:iCs/>
          <w:sz w:val="20"/>
          <w:szCs w:val="20"/>
          <w:lang w:val="en-GB"/>
        </w:rPr>
        <w:t>1</w:t>
      </w:r>
      <w:r w:rsidR="00794944">
        <w:rPr>
          <w:rFonts w:ascii="Times New Roman" w:hAnsi="Times New Roman" w:cs="Times New Roman"/>
          <w:b/>
          <w:bCs/>
          <w:i/>
          <w:iCs/>
          <w:sz w:val="20"/>
          <w:szCs w:val="20"/>
          <w:lang w:val="en-GB"/>
        </w:rPr>
        <w:t>4</w:t>
      </w:r>
      <w:r>
        <w:rPr>
          <w:rFonts w:ascii="Times New Roman" w:hAnsi="Times New Roman" w:cs="Times New Roman"/>
          <w:i/>
          <w:iCs/>
          <w:sz w:val="20"/>
          <w:szCs w:val="20"/>
          <w:lang w:val="en-GB"/>
        </w:rPr>
        <w:t xml:space="preserve">: For a COT with TDM of beams with beam switching, </w:t>
      </w:r>
      <w:r w:rsidR="005B58D1">
        <w:rPr>
          <w:rFonts w:ascii="Times New Roman" w:hAnsi="Times New Roman" w:cs="Times New Roman"/>
          <w:i/>
          <w:iCs/>
          <w:sz w:val="20"/>
          <w:szCs w:val="20"/>
          <w:lang w:val="en-GB"/>
        </w:rPr>
        <w:t>support at least</w:t>
      </w:r>
      <w:r w:rsidR="009042F5">
        <w:rPr>
          <w:rFonts w:ascii="Times New Roman" w:hAnsi="Times New Roman" w:cs="Times New Roman"/>
          <w:i/>
          <w:iCs/>
          <w:sz w:val="20"/>
          <w:szCs w:val="20"/>
          <w:lang w:val="en-GB"/>
        </w:rPr>
        <w:t xml:space="preserve"> independent per-beam LBT sensing at the start of COT with additional requirement on CAT 2 LBT before beam switch (Alt 3)</w:t>
      </w:r>
      <w:r w:rsidR="003326F6">
        <w:rPr>
          <w:rFonts w:ascii="Times New Roman" w:hAnsi="Times New Roman" w:cs="Times New Roman"/>
          <w:i/>
          <w:iCs/>
          <w:sz w:val="20"/>
          <w:szCs w:val="20"/>
          <w:lang w:val="en-GB"/>
        </w:rPr>
        <w:t xml:space="preserve"> and </w:t>
      </w:r>
      <w:r>
        <w:rPr>
          <w:rFonts w:ascii="Times New Roman" w:hAnsi="Times New Roman" w:cs="Times New Roman"/>
          <w:i/>
          <w:iCs/>
          <w:sz w:val="20"/>
          <w:szCs w:val="20"/>
          <w:lang w:val="en-GB"/>
        </w:rPr>
        <w:t>support Alt A-2 or A-3.</w:t>
      </w:r>
    </w:p>
    <w:p w14:paraId="0295EE3E" w14:textId="0D1B3F5B" w:rsidR="00512761" w:rsidRDefault="00512761" w:rsidP="00100CF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w:t>
      </w:r>
      <w:r w:rsidR="00620711">
        <w:rPr>
          <w:rFonts w:ascii="Times New Roman" w:hAnsi="Times New Roman" w:cs="Times New Roman"/>
          <w:b/>
          <w:bCs/>
          <w:i/>
          <w:iCs/>
          <w:sz w:val="20"/>
          <w:szCs w:val="20"/>
          <w:lang w:val="en-GB"/>
        </w:rPr>
        <w:t>1</w:t>
      </w:r>
      <w:r w:rsidR="00794944">
        <w:rPr>
          <w:rFonts w:ascii="Times New Roman" w:hAnsi="Times New Roman" w:cs="Times New Roman"/>
          <w:b/>
          <w:bCs/>
          <w:i/>
          <w:iCs/>
          <w:sz w:val="20"/>
          <w:szCs w:val="20"/>
          <w:lang w:val="en-GB"/>
        </w:rPr>
        <w:t>5</w:t>
      </w:r>
      <w:r>
        <w:rPr>
          <w:rFonts w:ascii="Times New Roman" w:hAnsi="Times New Roman" w:cs="Times New Roman"/>
          <w:i/>
          <w:iCs/>
          <w:sz w:val="20"/>
          <w:szCs w:val="20"/>
          <w:lang w:val="en-GB"/>
        </w:rPr>
        <w:t xml:space="preserve">: Support of Alt B for SDM or TDM of beams </w:t>
      </w:r>
      <w:r w:rsidR="00DE0606">
        <w:rPr>
          <w:rFonts w:ascii="Times New Roman" w:hAnsi="Times New Roman" w:cs="Times New Roman"/>
          <w:i/>
          <w:iCs/>
          <w:sz w:val="20"/>
          <w:szCs w:val="20"/>
          <w:lang w:val="en-GB"/>
        </w:rPr>
        <w:t>can be considered for some UEs.</w:t>
      </w:r>
    </w:p>
    <w:p w14:paraId="5EDD254A" w14:textId="6698ACE1"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lastRenderedPageBreak/>
        <w:t>Conclusion</w:t>
      </w:r>
    </w:p>
    <w:p w14:paraId="5C148060" w14:textId="313A2D5C" w:rsidR="000E7C09" w:rsidRDefault="00F71D58" w:rsidP="000E7C09">
      <w:pPr>
        <w:jc w:val="both"/>
        <w:rPr>
          <w:rFonts w:ascii="Times New Roman" w:hAnsi="Times New Roman" w:cs="Times New Roman"/>
          <w:bCs/>
          <w:iCs/>
          <w:sz w:val="20"/>
          <w:szCs w:val="20"/>
        </w:rPr>
      </w:pPr>
      <w:r>
        <w:rPr>
          <w:rFonts w:ascii="Times New Roman" w:hAnsi="Times New Roman" w:cs="Times New Roman"/>
          <w:bCs/>
          <w:iCs/>
          <w:sz w:val="20"/>
          <w:szCs w:val="20"/>
        </w:rPr>
        <w:t xml:space="preserve">The contribution </w:t>
      </w:r>
      <w:r w:rsidR="00394C59">
        <w:rPr>
          <w:rFonts w:ascii="Times New Roman" w:hAnsi="Times New Roman" w:cs="Times New Roman"/>
          <w:bCs/>
          <w:iCs/>
          <w:sz w:val="20"/>
          <w:szCs w:val="20"/>
        </w:rPr>
        <w:t>discusses</w:t>
      </w:r>
      <w:r>
        <w:rPr>
          <w:rFonts w:ascii="Times New Roman" w:hAnsi="Times New Roman" w:cs="Times New Roman"/>
          <w:bCs/>
          <w:iCs/>
          <w:sz w:val="20"/>
          <w:szCs w:val="20"/>
        </w:rPr>
        <w:t xml:space="preserve"> channel access for unlicensed bands </w:t>
      </w:r>
      <w:r w:rsidR="003C5943">
        <w:rPr>
          <w:rFonts w:ascii="Times New Roman" w:hAnsi="Times New Roman" w:cs="Times New Roman"/>
          <w:bCs/>
          <w:iCs/>
          <w:sz w:val="20"/>
          <w:szCs w:val="20"/>
        </w:rPr>
        <w:t>up to</w:t>
      </w:r>
      <w:r>
        <w:rPr>
          <w:rFonts w:ascii="Times New Roman" w:hAnsi="Times New Roman" w:cs="Times New Roman"/>
          <w:bCs/>
          <w:iCs/>
          <w:sz w:val="20"/>
          <w:szCs w:val="20"/>
        </w:rPr>
        <w:t xml:space="preserve"> 71GHz.</w:t>
      </w:r>
      <w:r w:rsidR="006A52D7">
        <w:rPr>
          <w:rFonts w:ascii="Times New Roman" w:hAnsi="Times New Roman" w:cs="Times New Roman"/>
          <w:bCs/>
          <w:iCs/>
          <w:sz w:val="20"/>
          <w:szCs w:val="20"/>
        </w:rPr>
        <w:t xml:space="preserve"> We provide the following observations and proposals</w:t>
      </w:r>
      <w:r w:rsidR="003B462D">
        <w:rPr>
          <w:rFonts w:ascii="Times New Roman" w:hAnsi="Times New Roman" w:cs="Times New Roman"/>
          <w:bCs/>
          <w:iCs/>
          <w:sz w:val="20"/>
          <w:szCs w:val="20"/>
        </w:rPr>
        <w:t>:</w:t>
      </w:r>
    </w:p>
    <w:p w14:paraId="6EEEF35C" w14:textId="77777777" w:rsidR="00794944" w:rsidRPr="008C2447" w:rsidRDefault="00794944" w:rsidP="00794944">
      <w:pPr>
        <w:jc w:val="both"/>
        <w:rPr>
          <w:rFonts w:ascii="Times New Roman" w:hAnsi="Times New Roman" w:cs="Times New Roman"/>
          <w:i/>
          <w:iCs/>
          <w:sz w:val="20"/>
          <w:szCs w:val="20"/>
        </w:rPr>
      </w:pPr>
      <w:r>
        <w:rPr>
          <w:rFonts w:ascii="Times New Roman" w:hAnsi="Times New Roman" w:cs="Times New Roman"/>
          <w:b/>
          <w:bCs/>
          <w:i/>
          <w:iCs/>
          <w:sz w:val="20"/>
          <w:szCs w:val="20"/>
        </w:rPr>
        <w:t>Proposal 1</w:t>
      </w:r>
      <w:r>
        <w:rPr>
          <w:rFonts w:ascii="Times New Roman" w:hAnsi="Times New Roman" w:cs="Times New Roman"/>
          <w:i/>
          <w:iCs/>
          <w:sz w:val="20"/>
          <w:szCs w:val="20"/>
        </w:rPr>
        <w:t>: Support sensing beam determination using Alt.1 (at least for no beam correspondence or multiple associated transmission beams) and Alt.2 (for single associated transmission beam with beam correspondence).</w:t>
      </w:r>
    </w:p>
    <w:p w14:paraId="5FFB0B61" w14:textId="77777777" w:rsidR="00794944" w:rsidRPr="000860CC" w:rsidRDefault="00794944" w:rsidP="00794944">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2</w:t>
      </w:r>
      <w:r w:rsidRPr="000860CC">
        <w:rPr>
          <w:rFonts w:ascii="Times New Roman" w:hAnsi="Times New Roman" w:cs="Times New Roman"/>
          <w:i/>
          <w:iCs/>
          <w:sz w:val="20"/>
          <w:szCs w:val="20"/>
        </w:rPr>
        <w:t xml:space="preserve">: </w:t>
      </w:r>
      <w:r>
        <w:rPr>
          <w:rFonts w:ascii="Times New Roman" w:hAnsi="Times New Roman" w:cs="Times New Roman"/>
          <w:i/>
          <w:iCs/>
          <w:sz w:val="20"/>
          <w:szCs w:val="20"/>
        </w:rPr>
        <w:t>Directional r</w:t>
      </w:r>
      <w:r w:rsidRPr="00D478E4">
        <w:rPr>
          <w:rFonts w:ascii="Times New Roman" w:hAnsi="Times New Roman" w:cs="Times New Roman"/>
          <w:i/>
          <w:iCs/>
          <w:sz w:val="20"/>
          <w:szCs w:val="20"/>
        </w:rPr>
        <w:t>e</w:t>
      </w:r>
      <w:r>
        <w:rPr>
          <w:rFonts w:ascii="Times New Roman" w:hAnsi="Times New Roman" w:cs="Times New Roman"/>
          <w:i/>
          <w:iCs/>
          <w:sz w:val="20"/>
          <w:szCs w:val="20"/>
        </w:rPr>
        <w:t>ceiver assistance is supported.</w:t>
      </w:r>
    </w:p>
    <w:p w14:paraId="3CF064ED" w14:textId="77777777" w:rsidR="00794944" w:rsidRPr="002D4781" w:rsidRDefault="00794944" w:rsidP="00794944">
      <w:pPr>
        <w:jc w:val="both"/>
        <w:rPr>
          <w:rFonts w:ascii="Times New Roman" w:hAnsi="Times New Roman" w:cs="Times New Roman"/>
          <w:i/>
          <w:iCs/>
          <w:sz w:val="20"/>
          <w:szCs w:val="20"/>
        </w:rPr>
      </w:pPr>
      <w:r>
        <w:rPr>
          <w:rFonts w:ascii="Times New Roman" w:hAnsi="Times New Roman" w:cs="Times New Roman"/>
          <w:b/>
          <w:bCs/>
          <w:i/>
          <w:iCs/>
          <w:sz w:val="20"/>
          <w:szCs w:val="20"/>
        </w:rPr>
        <w:t>Proposal 3</w:t>
      </w:r>
      <w:r>
        <w:rPr>
          <w:rFonts w:ascii="Times New Roman" w:hAnsi="Times New Roman" w:cs="Times New Roman"/>
          <w:i/>
          <w:iCs/>
          <w:sz w:val="20"/>
          <w:szCs w:val="20"/>
        </w:rPr>
        <w:t>: Support Alt. 1: the gNB configured the beam when it configured the L3-RSSI measurement.</w:t>
      </w:r>
    </w:p>
    <w:p w14:paraId="6D5CA605" w14:textId="77777777" w:rsidR="00794944" w:rsidRDefault="00794944" w:rsidP="00794944">
      <w:pPr>
        <w:jc w:val="both"/>
        <w:rPr>
          <w:rFonts w:ascii="Times New Roman" w:hAnsi="Times New Roman" w:cs="Times New Roman"/>
          <w:i/>
          <w:iCs/>
          <w:sz w:val="20"/>
          <w:szCs w:val="20"/>
        </w:rPr>
      </w:pPr>
      <w:r>
        <w:rPr>
          <w:rFonts w:ascii="Times New Roman" w:hAnsi="Times New Roman" w:cs="Times New Roman"/>
          <w:b/>
          <w:bCs/>
          <w:i/>
          <w:iCs/>
          <w:sz w:val="20"/>
          <w:szCs w:val="20"/>
        </w:rPr>
        <w:t>Proposal 4</w:t>
      </w:r>
      <w:r>
        <w:rPr>
          <w:rFonts w:ascii="Times New Roman" w:hAnsi="Times New Roman" w:cs="Times New Roman"/>
          <w:i/>
          <w:iCs/>
          <w:sz w:val="20"/>
          <w:szCs w:val="20"/>
        </w:rPr>
        <w:t>: Support Scheme 1 L1-RSSI reporting, where the UE is configured with periodic resources on which to measure L1-RSSI and can be aperiodically triggered to report L1-RSSI.</w:t>
      </w:r>
    </w:p>
    <w:p w14:paraId="165A0A6D" w14:textId="77777777" w:rsidR="00794944" w:rsidRDefault="00794944" w:rsidP="00794944">
      <w:pPr>
        <w:jc w:val="both"/>
        <w:rPr>
          <w:rFonts w:ascii="Times New Roman" w:hAnsi="Times New Roman" w:cs="Times New Roman"/>
          <w:i/>
          <w:iCs/>
          <w:sz w:val="20"/>
          <w:szCs w:val="20"/>
        </w:rPr>
      </w:pPr>
      <w:r>
        <w:rPr>
          <w:rFonts w:ascii="Times New Roman" w:hAnsi="Times New Roman" w:cs="Times New Roman"/>
          <w:b/>
          <w:bCs/>
          <w:i/>
          <w:iCs/>
          <w:sz w:val="20"/>
          <w:szCs w:val="20"/>
        </w:rPr>
        <w:t>Proposal 5</w:t>
      </w:r>
      <w:r>
        <w:rPr>
          <w:rFonts w:ascii="Times New Roman" w:hAnsi="Times New Roman" w:cs="Times New Roman"/>
          <w:i/>
          <w:iCs/>
          <w:sz w:val="20"/>
          <w:szCs w:val="20"/>
        </w:rPr>
        <w:t>: L1-RSSI includes one or more values associated to one or more BWs or beams.</w:t>
      </w:r>
    </w:p>
    <w:p w14:paraId="174EADC6" w14:textId="77777777" w:rsidR="00794944" w:rsidRDefault="00794944" w:rsidP="00794944">
      <w:pPr>
        <w:jc w:val="both"/>
        <w:rPr>
          <w:rFonts w:ascii="Times New Roman" w:hAnsi="Times New Roman" w:cs="Times New Roman"/>
          <w:i/>
          <w:iCs/>
          <w:sz w:val="20"/>
          <w:szCs w:val="20"/>
        </w:rPr>
      </w:pPr>
      <w:r>
        <w:rPr>
          <w:rFonts w:ascii="Times New Roman" w:hAnsi="Times New Roman" w:cs="Times New Roman"/>
          <w:b/>
          <w:bCs/>
          <w:i/>
          <w:iCs/>
          <w:sz w:val="20"/>
          <w:szCs w:val="20"/>
        </w:rPr>
        <w:t>Proposal 6</w:t>
      </w:r>
      <w:r>
        <w:rPr>
          <w:rFonts w:ascii="Times New Roman" w:hAnsi="Times New Roman" w:cs="Times New Roman"/>
          <w:i/>
          <w:iCs/>
          <w:sz w:val="20"/>
          <w:szCs w:val="20"/>
        </w:rPr>
        <w:t>: L1-RSSI includes a comparison outcome with a preconfigured energy detection threshold (Alt 2).</w:t>
      </w:r>
    </w:p>
    <w:p w14:paraId="406D44EB" w14:textId="77777777" w:rsidR="00794944" w:rsidRDefault="00794944" w:rsidP="00794944">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7</w:t>
      </w:r>
      <w:r>
        <w:rPr>
          <w:rFonts w:ascii="Times New Roman" w:hAnsi="Times New Roman" w:cs="Times New Roman"/>
          <w:i/>
          <w:iCs/>
          <w:sz w:val="20"/>
          <w:szCs w:val="20"/>
        </w:rPr>
        <w:t>: The UE receives indication of the channel access mode (omni-directional, directional, receiver assistance, no LBT) from the gNB.</w:t>
      </w:r>
    </w:p>
    <w:p w14:paraId="3AF9C9DB" w14:textId="77777777" w:rsidR="00794944" w:rsidRDefault="00794944" w:rsidP="00794944">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8</w:t>
      </w:r>
      <w:r>
        <w:rPr>
          <w:rFonts w:ascii="Times New Roman" w:hAnsi="Times New Roman" w:cs="Times New Roman"/>
          <w:i/>
          <w:iCs/>
          <w:sz w:val="20"/>
          <w:szCs w:val="20"/>
          <w:lang w:val="en-GB"/>
        </w:rPr>
        <w:t>: Adapt EDT to account for beamforming gain of the sensing beam.</w:t>
      </w:r>
    </w:p>
    <w:p w14:paraId="1BC1B246" w14:textId="77777777" w:rsidR="00794944" w:rsidRPr="00272DCB" w:rsidRDefault="00794944" w:rsidP="00794944">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9</w:t>
      </w:r>
      <w:r>
        <w:rPr>
          <w:rFonts w:ascii="Times New Roman" w:hAnsi="Times New Roman" w:cs="Times New Roman"/>
          <w:i/>
          <w:iCs/>
          <w:sz w:val="20"/>
          <w:szCs w:val="20"/>
          <w:lang w:val="en-GB"/>
        </w:rPr>
        <w:t>: EDT of directional LBT is increased compared to EDT of omni-directional LBT.</w:t>
      </w:r>
    </w:p>
    <w:p w14:paraId="70E0E77E" w14:textId="77777777" w:rsidR="00794944" w:rsidRPr="00DB220E" w:rsidRDefault="00794944" w:rsidP="00794944">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10</w:t>
      </w:r>
      <w:r>
        <w:rPr>
          <w:rFonts w:ascii="Times New Roman" w:hAnsi="Times New Roman" w:cs="Times New Roman"/>
          <w:i/>
          <w:iCs/>
          <w:sz w:val="20"/>
          <w:szCs w:val="20"/>
          <w:lang w:val="en-GB"/>
        </w:rPr>
        <w:t>: The Operating Channel BW used in the EDT formula is equivalent to the LBT BW.</w:t>
      </w:r>
    </w:p>
    <w:p w14:paraId="7F1DB239" w14:textId="77777777" w:rsidR="00794944" w:rsidRPr="007D132F" w:rsidRDefault="00794944" w:rsidP="00794944">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11</w:t>
      </w:r>
      <w:r>
        <w:rPr>
          <w:rFonts w:ascii="Times New Roman" w:hAnsi="Times New Roman" w:cs="Times New Roman"/>
          <w:i/>
          <w:iCs/>
          <w:sz w:val="20"/>
          <w:szCs w:val="20"/>
          <w:lang w:val="en-GB"/>
        </w:rPr>
        <w:t>: A node that has initiated a first COT and wishing to transmit on a new transmission beam not applicable to the first COT, performs LBT on a sensing beam covering at least the new transmission beam and if possible, initiates a new COT and terminates the first COT.</w:t>
      </w:r>
    </w:p>
    <w:p w14:paraId="314B32D0" w14:textId="77777777" w:rsidR="00794944" w:rsidRDefault="00794944" w:rsidP="00794944">
      <w:pPr>
        <w:jc w:val="both"/>
        <w:rPr>
          <w:rFonts w:ascii="Times New Roman" w:hAnsi="Times New Roman" w:cs="Times New Roman"/>
          <w:iCs/>
          <w:sz w:val="20"/>
          <w:szCs w:val="20"/>
        </w:rPr>
      </w:pPr>
      <w:r>
        <w:rPr>
          <w:rFonts w:ascii="Times New Roman" w:hAnsi="Times New Roman" w:cs="Times New Roman"/>
          <w:b/>
          <w:bCs/>
          <w:i/>
          <w:iCs/>
          <w:sz w:val="20"/>
          <w:szCs w:val="20"/>
        </w:rPr>
        <w:t>Proposal 12</w:t>
      </w:r>
      <w:r>
        <w:rPr>
          <w:rFonts w:ascii="Times New Roman" w:hAnsi="Times New Roman" w:cs="Times New Roman"/>
          <w:i/>
          <w:iCs/>
          <w:sz w:val="20"/>
          <w:szCs w:val="20"/>
        </w:rPr>
        <w:t>: A UE determines whether to use Cat 2 LBT based on the gap duration Y between the upcoming transmission and a preceding transmission on the same beam.</w:t>
      </w:r>
    </w:p>
    <w:p w14:paraId="2CE92404" w14:textId="77777777" w:rsidR="00794944" w:rsidRDefault="00794944" w:rsidP="00794944">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13</w:t>
      </w:r>
      <w:r>
        <w:rPr>
          <w:rFonts w:ascii="Times New Roman" w:hAnsi="Times New Roman" w:cs="Times New Roman"/>
          <w:i/>
          <w:iCs/>
          <w:sz w:val="20"/>
          <w:szCs w:val="20"/>
          <w:lang w:val="en-GB"/>
        </w:rPr>
        <w:t>: For a COT with MU-MIMO (SDM) transmission, support at least independent per-beam LBT sensing (Alt 2) and support simultaneous round robin eCCA between different beams (Alt A-3).</w:t>
      </w:r>
    </w:p>
    <w:p w14:paraId="071767C0" w14:textId="77777777" w:rsidR="00794944" w:rsidRPr="00705D7D" w:rsidRDefault="00794944" w:rsidP="00794944">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14</w:t>
      </w:r>
      <w:r>
        <w:rPr>
          <w:rFonts w:ascii="Times New Roman" w:hAnsi="Times New Roman" w:cs="Times New Roman"/>
          <w:i/>
          <w:iCs/>
          <w:sz w:val="20"/>
          <w:szCs w:val="20"/>
          <w:lang w:val="en-GB"/>
        </w:rPr>
        <w:t>: For a COT with TDM of beams with beam switching, support at least independent per-beam LBT sensing at the start of COT with additional requirement on CAT 2 LBT before beam switch (Alt 3) and support Alt A-2 or A-3.</w:t>
      </w:r>
    </w:p>
    <w:p w14:paraId="27F3F05E" w14:textId="77777777" w:rsidR="00794944" w:rsidRDefault="00794944" w:rsidP="00794944">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15</w:t>
      </w:r>
      <w:r>
        <w:rPr>
          <w:rFonts w:ascii="Times New Roman" w:hAnsi="Times New Roman" w:cs="Times New Roman"/>
          <w:i/>
          <w:iCs/>
          <w:sz w:val="20"/>
          <w:szCs w:val="20"/>
          <w:lang w:val="en-GB"/>
        </w:rPr>
        <w:t>: Support of Alt B for SDM or TDM of beams can be considered for some UEs.</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5530BEC4" w14:textId="196B7E4E" w:rsidR="000B1450" w:rsidRPr="00C66795" w:rsidRDefault="00633297" w:rsidP="00C161F0">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2" w:name="_Ref32420535"/>
      <w:r>
        <w:rPr>
          <w:rFonts w:ascii="Times New Roman" w:hAnsi="Times New Roman"/>
          <w:sz w:val="20"/>
        </w:rPr>
        <w:t>R</w:t>
      </w:r>
      <w:bookmarkEnd w:id="2"/>
      <w:r w:rsidR="00C161F0">
        <w:rPr>
          <w:rFonts w:ascii="Times New Roman" w:hAnsi="Times New Roman"/>
          <w:sz w:val="20"/>
        </w:rPr>
        <w:t>P-193259, “Study on supporting NR from 52.6GHz to 71GHz”</w:t>
      </w:r>
    </w:p>
    <w:p w14:paraId="4BD9350D" w14:textId="04ACED5F" w:rsidR="00C66795" w:rsidRPr="00E520EB" w:rsidRDefault="003C0F96" w:rsidP="00C161F0">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r w:rsidRPr="00E520EB">
        <w:rPr>
          <w:rFonts w:ascii="Times New Roman" w:hAnsi="Times New Roman" w:cs="Times New Roman"/>
          <w:sz w:val="20"/>
          <w:szCs w:val="20"/>
        </w:rPr>
        <w:t>3GPP TR 38.808, “Study on supporting NR from 52.6 GHz to 71 GHz”, v1.0.0</w:t>
      </w:r>
    </w:p>
    <w:p w14:paraId="639D594F" w14:textId="66B0AF21" w:rsidR="00D91624" w:rsidRPr="00C37D1E" w:rsidRDefault="00964DB3" w:rsidP="00C37D1E">
      <w:pPr>
        <w:pStyle w:val="Reference"/>
        <w:overflowPunct w:val="0"/>
        <w:autoSpaceDE w:val="0"/>
        <w:autoSpaceDN w:val="0"/>
        <w:adjustRightInd w:val="0"/>
        <w:spacing w:after="60" w:line="240" w:lineRule="auto"/>
        <w:jc w:val="both"/>
        <w:textAlignment w:val="baseline"/>
        <w:rPr>
          <w:rFonts w:ascii="Times New Roman" w:hAnsi="Times New Roman" w:cs="Times New Roman"/>
        </w:rPr>
      </w:pPr>
      <w:r>
        <w:rPr>
          <w:rFonts w:ascii="Times New Roman" w:hAnsi="Times New Roman"/>
          <w:sz w:val="20"/>
        </w:rPr>
        <w:t>RP-</w:t>
      </w:r>
      <w:r w:rsidR="00C6081D">
        <w:rPr>
          <w:rFonts w:ascii="Times New Roman" w:hAnsi="Times New Roman"/>
          <w:sz w:val="20"/>
        </w:rPr>
        <w:t>21</w:t>
      </w:r>
      <w:r w:rsidR="00EC7B9D">
        <w:rPr>
          <w:rFonts w:ascii="Times New Roman" w:hAnsi="Times New Roman"/>
          <w:sz w:val="20"/>
        </w:rPr>
        <w:t>0862</w:t>
      </w:r>
      <w:r w:rsidR="00CA207F">
        <w:rPr>
          <w:rFonts w:ascii="Times New Roman" w:hAnsi="Times New Roman"/>
          <w:sz w:val="20"/>
        </w:rPr>
        <w:t xml:space="preserve">, “Extending </w:t>
      </w:r>
      <w:r w:rsidR="008B0BF1">
        <w:rPr>
          <w:rFonts w:ascii="Times New Roman" w:hAnsi="Times New Roman"/>
          <w:sz w:val="20"/>
        </w:rPr>
        <w:t>current NR operation to 71GHz”</w:t>
      </w:r>
    </w:p>
    <w:sectPr w:rsidR="00D91624" w:rsidRPr="00C37D1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E4AA0" w14:textId="77777777" w:rsidR="001F170A" w:rsidRDefault="001F170A">
      <w:r>
        <w:separator/>
      </w:r>
    </w:p>
  </w:endnote>
  <w:endnote w:type="continuationSeparator" w:id="0">
    <w:p w14:paraId="2689A5D0" w14:textId="77777777" w:rsidR="001F170A" w:rsidRDefault="001F170A">
      <w:r>
        <w:continuationSeparator/>
      </w:r>
    </w:p>
  </w:endnote>
  <w:endnote w:type="continuationNotice" w:id="1">
    <w:p w14:paraId="7C1D813F" w14:textId="77777777" w:rsidR="001F170A" w:rsidRDefault="001F17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3093B" w14:textId="77777777" w:rsidR="001F170A" w:rsidRDefault="001F170A">
      <w:r>
        <w:separator/>
      </w:r>
    </w:p>
  </w:footnote>
  <w:footnote w:type="continuationSeparator" w:id="0">
    <w:p w14:paraId="6C89605E" w14:textId="77777777" w:rsidR="001F170A" w:rsidRDefault="001F170A">
      <w:r>
        <w:continuationSeparator/>
      </w:r>
    </w:p>
  </w:footnote>
  <w:footnote w:type="continuationNotice" w:id="1">
    <w:p w14:paraId="3CE90CC1" w14:textId="77777777" w:rsidR="001F170A" w:rsidRDefault="001F17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9B3174"/>
    <w:multiLevelType w:val="hybridMultilevel"/>
    <w:tmpl w:val="BEFE8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5E79E7"/>
    <w:multiLevelType w:val="hybridMultilevel"/>
    <w:tmpl w:val="A5E6D20E"/>
    <w:lvl w:ilvl="0" w:tplc="46A4709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81433A"/>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16696D"/>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0B757E"/>
    <w:multiLevelType w:val="hybridMultilevel"/>
    <w:tmpl w:val="4D3C8ACC"/>
    <w:lvl w:ilvl="0" w:tplc="3F40E5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3A3E03"/>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3E1AA4"/>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1BC7D9D"/>
    <w:multiLevelType w:val="multilevel"/>
    <w:tmpl w:val="809438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935632"/>
    <w:multiLevelType w:val="hybridMultilevel"/>
    <w:tmpl w:val="09D8F3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183092"/>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0E91A5F"/>
    <w:multiLevelType w:val="hybridMultilevel"/>
    <w:tmpl w:val="C8DA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BDF148E"/>
    <w:multiLevelType w:val="hybridMultilevel"/>
    <w:tmpl w:val="A17237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F6B38AD"/>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E0858C3"/>
    <w:multiLevelType w:val="hybridMultilevel"/>
    <w:tmpl w:val="006ED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36"/>
  </w:num>
  <w:num w:numId="3">
    <w:abstractNumId w:val="27"/>
  </w:num>
  <w:num w:numId="4">
    <w:abstractNumId w:val="28"/>
  </w:num>
  <w:num w:numId="5">
    <w:abstractNumId w:val="23"/>
  </w:num>
  <w:num w:numId="6">
    <w:abstractNumId w:val="32"/>
  </w:num>
  <w:num w:numId="7">
    <w:abstractNumId w:val="40"/>
  </w:num>
  <w:num w:numId="8">
    <w:abstractNumId w:val="24"/>
  </w:num>
  <w:num w:numId="9">
    <w:abstractNumId w:val="55"/>
  </w:num>
  <w:num w:numId="10">
    <w:abstractNumId w:val="26"/>
    <w:lvlOverride w:ilvl="0">
      <w:startOverride w:val="1"/>
    </w:lvlOverride>
  </w:num>
  <w:num w:numId="11">
    <w:abstractNumId w:val="34"/>
  </w:num>
  <w:num w:numId="12">
    <w:abstractNumId w:val="29"/>
  </w:num>
  <w:num w:numId="13">
    <w:abstractNumId w:val="50"/>
  </w:num>
  <w:num w:numId="14">
    <w:abstractNumId w:val="18"/>
  </w:num>
  <w:num w:numId="15">
    <w:abstractNumId w:val="31"/>
  </w:num>
  <w:num w:numId="16">
    <w:abstractNumId w:val="20"/>
  </w:num>
  <w:num w:numId="17">
    <w:abstractNumId w:val="8"/>
  </w:num>
  <w:num w:numId="18">
    <w:abstractNumId w:val="42"/>
  </w:num>
  <w:num w:numId="19">
    <w:abstractNumId w:val="6"/>
  </w:num>
  <w:num w:numId="20">
    <w:abstractNumId w:val="37"/>
  </w:num>
  <w:num w:numId="21">
    <w:abstractNumId w:val="33"/>
  </w:num>
  <w:num w:numId="22">
    <w:abstractNumId w:val="17"/>
  </w:num>
  <w:num w:numId="23">
    <w:abstractNumId w:val="47"/>
  </w:num>
  <w:num w:numId="24">
    <w:abstractNumId w:val="41"/>
  </w:num>
  <w:num w:numId="25">
    <w:abstractNumId w:val="1"/>
  </w:num>
  <w:num w:numId="26">
    <w:abstractNumId w:val="1"/>
  </w:num>
  <w:num w:numId="27">
    <w:abstractNumId w:val="1"/>
  </w:num>
  <w:num w:numId="28">
    <w:abstractNumId w:val="5"/>
  </w:num>
  <w:num w:numId="29">
    <w:abstractNumId w:val="56"/>
  </w:num>
  <w:num w:numId="30">
    <w:abstractNumId w:val="35"/>
  </w:num>
  <w:num w:numId="31">
    <w:abstractNumId w:val="14"/>
  </w:num>
  <w:num w:numId="32">
    <w:abstractNumId w:val="51"/>
  </w:num>
  <w:num w:numId="33">
    <w:abstractNumId w:val="39"/>
  </w:num>
  <w:num w:numId="34">
    <w:abstractNumId w:val="48"/>
  </w:num>
  <w:num w:numId="35">
    <w:abstractNumId w:val="7"/>
  </w:num>
  <w:num w:numId="36">
    <w:abstractNumId w:val="12"/>
  </w:num>
  <w:num w:numId="37">
    <w:abstractNumId w:val="57"/>
  </w:num>
  <w:num w:numId="38">
    <w:abstractNumId w:val="15"/>
  </w:num>
  <w:num w:numId="39">
    <w:abstractNumId w:val="2"/>
  </w:num>
  <w:num w:numId="40">
    <w:abstractNumId w:val="25"/>
  </w:num>
  <w:num w:numId="41">
    <w:abstractNumId w:val="49"/>
  </w:num>
  <w:num w:numId="42">
    <w:abstractNumId w:val="22"/>
  </w:num>
  <w:num w:numId="43">
    <w:abstractNumId w:val="0"/>
  </w:num>
  <w:num w:numId="44">
    <w:abstractNumId w:val="21"/>
  </w:num>
  <w:num w:numId="45">
    <w:abstractNumId w:val="54"/>
  </w:num>
  <w:num w:numId="46">
    <w:abstractNumId w:val="58"/>
  </w:num>
  <w:num w:numId="47">
    <w:abstractNumId w:val="10"/>
  </w:num>
  <w:num w:numId="48">
    <w:abstractNumId w:val="30"/>
  </w:num>
  <w:num w:numId="49">
    <w:abstractNumId w:val="46"/>
  </w:num>
  <w:num w:numId="50">
    <w:abstractNumId w:val="4"/>
  </w:num>
  <w:num w:numId="51">
    <w:abstractNumId w:val="38"/>
  </w:num>
  <w:num w:numId="52">
    <w:abstractNumId w:val="43"/>
  </w:num>
  <w:num w:numId="53">
    <w:abstractNumId w:val="52"/>
  </w:num>
  <w:num w:numId="54">
    <w:abstractNumId w:val="9"/>
  </w:num>
  <w:num w:numId="55">
    <w:abstractNumId w:val="45"/>
  </w:num>
  <w:num w:numId="56">
    <w:abstractNumId w:val="11"/>
  </w:num>
  <w:num w:numId="57">
    <w:abstractNumId w:val="16"/>
  </w:num>
  <w:num w:numId="58">
    <w:abstractNumId w:val="19"/>
  </w:num>
  <w:num w:numId="59">
    <w:abstractNumId w:val="13"/>
  </w:num>
  <w:num w:numId="60">
    <w:abstractNumId w:val="3"/>
  </w:num>
  <w:num w:numId="61">
    <w:abstractNumId w:val="44"/>
  </w:num>
  <w:num w:numId="62">
    <w:abstractNumId w:val="5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AA9"/>
    <w:rsid w:val="00002BC4"/>
    <w:rsid w:val="00002D9B"/>
    <w:rsid w:val="00002F07"/>
    <w:rsid w:val="00002F99"/>
    <w:rsid w:val="0000325C"/>
    <w:rsid w:val="00003E50"/>
    <w:rsid w:val="00003EBC"/>
    <w:rsid w:val="00003EC3"/>
    <w:rsid w:val="00004A78"/>
    <w:rsid w:val="00004C2D"/>
    <w:rsid w:val="00005012"/>
    <w:rsid w:val="00006446"/>
    <w:rsid w:val="00006896"/>
    <w:rsid w:val="00007CDC"/>
    <w:rsid w:val="000101EC"/>
    <w:rsid w:val="000104C6"/>
    <w:rsid w:val="0001071F"/>
    <w:rsid w:val="000110C9"/>
    <w:rsid w:val="00011B28"/>
    <w:rsid w:val="00011EE8"/>
    <w:rsid w:val="0001288B"/>
    <w:rsid w:val="00012B9F"/>
    <w:rsid w:val="00012C16"/>
    <w:rsid w:val="00012D84"/>
    <w:rsid w:val="000135E9"/>
    <w:rsid w:val="00015039"/>
    <w:rsid w:val="000153E9"/>
    <w:rsid w:val="00015D15"/>
    <w:rsid w:val="0001608B"/>
    <w:rsid w:val="0001611C"/>
    <w:rsid w:val="000164BC"/>
    <w:rsid w:val="0001694D"/>
    <w:rsid w:val="00016C0D"/>
    <w:rsid w:val="00016E8E"/>
    <w:rsid w:val="00017074"/>
    <w:rsid w:val="000179A9"/>
    <w:rsid w:val="000206D3"/>
    <w:rsid w:val="000208E4"/>
    <w:rsid w:val="00020CC5"/>
    <w:rsid w:val="00020D4A"/>
    <w:rsid w:val="00020D56"/>
    <w:rsid w:val="00021143"/>
    <w:rsid w:val="00022522"/>
    <w:rsid w:val="00022C6C"/>
    <w:rsid w:val="00023233"/>
    <w:rsid w:val="00023D0C"/>
    <w:rsid w:val="000244A8"/>
    <w:rsid w:val="0002470E"/>
    <w:rsid w:val="00024A3E"/>
    <w:rsid w:val="00024F2F"/>
    <w:rsid w:val="00025050"/>
    <w:rsid w:val="0002564D"/>
    <w:rsid w:val="00025748"/>
    <w:rsid w:val="00025D5F"/>
    <w:rsid w:val="00025ECA"/>
    <w:rsid w:val="00026309"/>
    <w:rsid w:val="0002681B"/>
    <w:rsid w:val="00026CB5"/>
    <w:rsid w:val="00026E30"/>
    <w:rsid w:val="00027C7D"/>
    <w:rsid w:val="00027DEF"/>
    <w:rsid w:val="00030C64"/>
    <w:rsid w:val="00031297"/>
    <w:rsid w:val="00031598"/>
    <w:rsid w:val="00031C2F"/>
    <w:rsid w:val="00031DCF"/>
    <w:rsid w:val="000322BA"/>
    <w:rsid w:val="000325B8"/>
    <w:rsid w:val="00033237"/>
    <w:rsid w:val="00033351"/>
    <w:rsid w:val="0003410A"/>
    <w:rsid w:val="00034C15"/>
    <w:rsid w:val="0003594D"/>
    <w:rsid w:val="00035EA8"/>
    <w:rsid w:val="00035EDA"/>
    <w:rsid w:val="00035F74"/>
    <w:rsid w:val="00036BA1"/>
    <w:rsid w:val="000405A0"/>
    <w:rsid w:val="00040B78"/>
    <w:rsid w:val="0004149C"/>
    <w:rsid w:val="00041A70"/>
    <w:rsid w:val="000422E2"/>
    <w:rsid w:val="00042BE0"/>
    <w:rsid w:val="00042F22"/>
    <w:rsid w:val="000437FA"/>
    <w:rsid w:val="00043967"/>
    <w:rsid w:val="00043DDF"/>
    <w:rsid w:val="00044278"/>
    <w:rsid w:val="000444EF"/>
    <w:rsid w:val="00044A9C"/>
    <w:rsid w:val="00044D27"/>
    <w:rsid w:val="000455AE"/>
    <w:rsid w:val="00045651"/>
    <w:rsid w:val="00045735"/>
    <w:rsid w:val="00045AD3"/>
    <w:rsid w:val="00046F3D"/>
    <w:rsid w:val="000474EE"/>
    <w:rsid w:val="000479A1"/>
    <w:rsid w:val="00047D6F"/>
    <w:rsid w:val="00050717"/>
    <w:rsid w:val="00050D83"/>
    <w:rsid w:val="00050E2C"/>
    <w:rsid w:val="000511FA"/>
    <w:rsid w:val="0005264F"/>
    <w:rsid w:val="00052A07"/>
    <w:rsid w:val="00052E12"/>
    <w:rsid w:val="000534E3"/>
    <w:rsid w:val="00053756"/>
    <w:rsid w:val="00053BCD"/>
    <w:rsid w:val="00053C47"/>
    <w:rsid w:val="00054303"/>
    <w:rsid w:val="00054815"/>
    <w:rsid w:val="00054EE4"/>
    <w:rsid w:val="00055378"/>
    <w:rsid w:val="00055461"/>
    <w:rsid w:val="00055C59"/>
    <w:rsid w:val="00055E34"/>
    <w:rsid w:val="0005606A"/>
    <w:rsid w:val="000563D8"/>
    <w:rsid w:val="00056718"/>
    <w:rsid w:val="00056A67"/>
    <w:rsid w:val="00056F02"/>
    <w:rsid w:val="00056FD0"/>
    <w:rsid w:val="00057117"/>
    <w:rsid w:val="000571B8"/>
    <w:rsid w:val="0005757D"/>
    <w:rsid w:val="000575ED"/>
    <w:rsid w:val="00057EFC"/>
    <w:rsid w:val="000600AC"/>
    <w:rsid w:val="00060139"/>
    <w:rsid w:val="000604D2"/>
    <w:rsid w:val="000615A0"/>
    <w:rsid w:val="000616E7"/>
    <w:rsid w:val="00061829"/>
    <w:rsid w:val="0006232B"/>
    <w:rsid w:val="000625C8"/>
    <w:rsid w:val="00063AC3"/>
    <w:rsid w:val="00063D2C"/>
    <w:rsid w:val="00063EF3"/>
    <w:rsid w:val="000641AA"/>
    <w:rsid w:val="000645B8"/>
    <w:rsid w:val="0006487E"/>
    <w:rsid w:val="00064B5E"/>
    <w:rsid w:val="00065243"/>
    <w:rsid w:val="00065952"/>
    <w:rsid w:val="00065E1A"/>
    <w:rsid w:val="00065F7E"/>
    <w:rsid w:val="000662AC"/>
    <w:rsid w:val="000674D8"/>
    <w:rsid w:val="0006750E"/>
    <w:rsid w:val="00070074"/>
    <w:rsid w:val="00070830"/>
    <w:rsid w:val="00070D25"/>
    <w:rsid w:val="00071225"/>
    <w:rsid w:val="000715A7"/>
    <w:rsid w:val="00071812"/>
    <w:rsid w:val="00071DCA"/>
    <w:rsid w:val="00071DD2"/>
    <w:rsid w:val="000720EF"/>
    <w:rsid w:val="000723C9"/>
    <w:rsid w:val="000723CA"/>
    <w:rsid w:val="000725A0"/>
    <w:rsid w:val="00073E55"/>
    <w:rsid w:val="0007415D"/>
    <w:rsid w:val="00074621"/>
    <w:rsid w:val="00074E8D"/>
    <w:rsid w:val="00074F35"/>
    <w:rsid w:val="00075131"/>
    <w:rsid w:val="00075BF1"/>
    <w:rsid w:val="00076041"/>
    <w:rsid w:val="0007725A"/>
    <w:rsid w:val="0007787A"/>
    <w:rsid w:val="00077A1C"/>
    <w:rsid w:val="00077CF3"/>
    <w:rsid w:val="00077E5F"/>
    <w:rsid w:val="0008004D"/>
    <w:rsid w:val="00080281"/>
    <w:rsid w:val="0008036A"/>
    <w:rsid w:val="000806B5"/>
    <w:rsid w:val="00081AE6"/>
    <w:rsid w:val="00082135"/>
    <w:rsid w:val="00082274"/>
    <w:rsid w:val="00082964"/>
    <w:rsid w:val="00083BE4"/>
    <w:rsid w:val="0008537D"/>
    <w:rsid w:val="00085543"/>
    <w:rsid w:val="000855EB"/>
    <w:rsid w:val="000858BB"/>
    <w:rsid w:val="00085A01"/>
    <w:rsid w:val="00085B52"/>
    <w:rsid w:val="00085E11"/>
    <w:rsid w:val="000860CC"/>
    <w:rsid w:val="000862B6"/>
    <w:rsid w:val="0008663D"/>
    <w:rsid w:val="000866F2"/>
    <w:rsid w:val="00086A43"/>
    <w:rsid w:val="00086B4B"/>
    <w:rsid w:val="0008714F"/>
    <w:rsid w:val="0008785D"/>
    <w:rsid w:val="0009009F"/>
    <w:rsid w:val="0009029B"/>
    <w:rsid w:val="00090345"/>
    <w:rsid w:val="00090AF4"/>
    <w:rsid w:val="00090CD9"/>
    <w:rsid w:val="00090D19"/>
    <w:rsid w:val="00091557"/>
    <w:rsid w:val="000918EB"/>
    <w:rsid w:val="000923AF"/>
    <w:rsid w:val="0009244B"/>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4EA6"/>
    <w:rsid w:val="0009510F"/>
    <w:rsid w:val="00095B3E"/>
    <w:rsid w:val="00096A7E"/>
    <w:rsid w:val="00096C23"/>
    <w:rsid w:val="00097774"/>
    <w:rsid w:val="000A0028"/>
    <w:rsid w:val="000A0276"/>
    <w:rsid w:val="000A1B7B"/>
    <w:rsid w:val="000A22F2"/>
    <w:rsid w:val="000A2538"/>
    <w:rsid w:val="000A3063"/>
    <w:rsid w:val="000A3E79"/>
    <w:rsid w:val="000A447B"/>
    <w:rsid w:val="000A56F2"/>
    <w:rsid w:val="000A5764"/>
    <w:rsid w:val="000A6559"/>
    <w:rsid w:val="000A6F93"/>
    <w:rsid w:val="000A7B2A"/>
    <w:rsid w:val="000A7B8B"/>
    <w:rsid w:val="000A7DC3"/>
    <w:rsid w:val="000B0223"/>
    <w:rsid w:val="000B02A2"/>
    <w:rsid w:val="000B0431"/>
    <w:rsid w:val="000B0640"/>
    <w:rsid w:val="000B0A01"/>
    <w:rsid w:val="000B1450"/>
    <w:rsid w:val="000B1EDE"/>
    <w:rsid w:val="000B2012"/>
    <w:rsid w:val="000B254C"/>
    <w:rsid w:val="000B2719"/>
    <w:rsid w:val="000B2FE4"/>
    <w:rsid w:val="000B3347"/>
    <w:rsid w:val="000B3516"/>
    <w:rsid w:val="000B3557"/>
    <w:rsid w:val="000B3A8F"/>
    <w:rsid w:val="000B3B86"/>
    <w:rsid w:val="000B3F88"/>
    <w:rsid w:val="000B45AF"/>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C28"/>
    <w:rsid w:val="000C1E19"/>
    <w:rsid w:val="000C200B"/>
    <w:rsid w:val="000C2365"/>
    <w:rsid w:val="000C2C1D"/>
    <w:rsid w:val="000C2CD0"/>
    <w:rsid w:val="000C2E19"/>
    <w:rsid w:val="000C3794"/>
    <w:rsid w:val="000C40D2"/>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C6D"/>
    <w:rsid w:val="000D4D63"/>
    <w:rsid w:val="000D51D9"/>
    <w:rsid w:val="000D57A7"/>
    <w:rsid w:val="000D5C17"/>
    <w:rsid w:val="000D719C"/>
    <w:rsid w:val="000E0527"/>
    <w:rsid w:val="000E0669"/>
    <w:rsid w:val="000E1546"/>
    <w:rsid w:val="000E18EA"/>
    <w:rsid w:val="000E1CA4"/>
    <w:rsid w:val="000E1E92"/>
    <w:rsid w:val="000E20F9"/>
    <w:rsid w:val="000E21D2"/>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BE9"/>
    <w:rsid w:val="000F3F6C"/>
    <w:rsid w:val="000F4ED8"/>
    <w:rsid w:val="000F4F9E"/>
    <w:rsid w:val="000F528A"/>
    <w:rsid w:val="000F530D"/>
    <w:rsid w:val="000F5397"/>
    <w:rsid w:val="000F557E"/>
    <w:rsid w:val="000F5AB7"/>
    <w:rsid w:val="000F5D31"/>
    <w:rsid w:val="000F68BA"/>
    <w:rsid w:val="000F6DF3"/>
    <w:rsid w:val="000F6F49"/>
    <w:rsid w:val="0010021A"/>
    <w:rsid w:val="001005FF"/>
    <w:rsid w:val="00100770"/>
    <w:rsid w:val="00100855"/>
    <w:rsid w:val="00100CF8"/>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BC"/>
    <w:rsid w:val="001112F3"/>
    <w:rsid w:val="00111D66"/>
    <w:rsid w:val="0011224B"/>
    <w:rsid w:val="00112B01"/>
    <w:rsid w:val="00112DEF"/>
    <w:rsid w:val="001136CD"/>
    <w:rsid w:val="00113CF4"/>
    <w:rsid w:val="00113DCD"/>
    <w:rsid w:val="00115027"/>
    <w:rsid w:val="00115196"/>
    <w:rsid w:val="001153A7"/>
    <w:rsid w:val="001153EA"/>
    <w:rsid w:val="00115643"/>
    <w:rsid w:val="001163DC"/>
    <w:rsid w:val="00116765"/>
    <w:rsid w:val="00116896"/>
    <w:rsid w:val="00116C54"/>
    <w:rsid w:val="0011747E"/>
    <w:rsid w:val="00117AE6"/>
    <w:rsid w:val="00117CEA"/>
    <w:rsid w:val="00117D13"/>
    <w:rsid w:val="001203FC"/>
    <w:rsid w:val="0012189E"/>
    <w:rsid w:val="001218CE"/>
    <w:rsid w:val="001218E7"/>
    <w:rsid w:val="001219F5"/>
    <w:rsid w:val="00121A20"/>
    <w:rsid w:val="00121D09"/>
    <w:rsid w:val="00121FD0"/>
    <w:rsid w:val="00122BB4"/>
    <w:rsid w:val="00122C45"/>
    <w:rsid w:val="00123549"/>
    <w:rsid w:val="00123B39"/>
    <w:rsid w:val="00123BFE"/>
    <w:rsid w:val="00123CA8"/>
    <w:rsid w:val="00123D2C"/>
    <w:rsid w:val="001248FC"/>
    <w:rsid w:val="00125448"/>
    <w:rsid w:val="00125B92"/>
    <w:rsid w:val="00125D8C"/>
    <w:rsid w:val="00125FDB"/>
    <w:rsid w:val="00126305"/>
    <w:rsid w:val="00126967"/>
    <w:rsid w:val="00126B4A"/>
    <w:rsid w:val="00127931"/>
    <w:rsid w:val="00127D88"/>
    <w:rsid w:val="00130258"/>
    <w:rsid w:val="00130292"/>
    <w:rsid w:val="001316C9"/>
    <w:rsid w:val="0013192D"/>
    <w:rsid w:val="00131BF9"/>
    <w:rsid w:val="00131FE9"/>
    <w:rsid w:val="00132FD0"/>
    <w:rsid w:val="001330B8"/>
    <w:rsid w:val="0013399F"/>
    <w:rsid w:val="001344C0"/>
    <w:rsid w:val="001346FA"/>
    <w:rsid w:val="00134D61"/>
    <w:rsid w:val="00135169"/>
    <w:rsid w:val="00135218"/>
    <w:rsid w:val="00135252"/>
    <w:rsid w:val="0013526B"/>
    <w:rsid w:val="00135394"/>
    <w:rsid w:val="0013580A"/>
    <w:rsid w:val="001358D4"/>
    <w:rsid w:val="00135999"/>
    <w:rsid w:val="001360E1"/>
    <w:rsid w:val="0013662F"/>
    <w:rsid w:val="00136790"/>
    <w:rsid w:val="00136B26"/>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4AF"/>
    <w:rsid w:val="00145B01"/>
    <w:rsid w:val="00146444"/>
    <w:rsid w:val="001465F4"/>
    <w:rsid w:val="00146904"/>
    <w:rsid w:val="00146964"/>
    <w:rsid w:val="00146989"/>
    <w:rsid w:val="00147ACD"/>
    <w:rsid w:val="00147BDE"/>
    <w:rsid w:val="00150282"/>
    <w:rsid w:val="001502B4"/>
    <w:rsid w:val="001506B3"/>
    <w:rsid w:val="001506F6"/>
    <w:rsid w:val="00150C1E"/>
    <w:rsid w:val="001510DF"/>
    <w:rsid w:val="0015190F"/>
    <w:rsid w:val="00151E23"/>
    <w:rsid w:val="001523B7"/>
    <w:rsid w:val="00152682"/>
    <w:rsid w:val="001526E0"/>
    <w:rsid w:val="00152E8B"/>
    <w:rsid w:val="001538E3"/>
    <w:rsid w:val="00153B76"/>
    <w:rsid w:val="00154220"/>
    <w:rsid w:val="001549FC"/>
    <w:rsid w:val="001551B5"/>
    <w:rsid w:val="0015584D"/>
    <w:rsid w:val="00155A1A"/>
    <w:rsid w:val="0015611D"/>
    <w:rsid w:val="00156DC4"/>
    <w:rsid w:val="00156E49"/>
    <w:rsid w:val="00157A90"/>
    <w:rsid w:val="00157B7B"/>
    <w:rsid w:val="00157F10"/>
    <w:rsid w:val="0016036A"/>
    <w:rsid w:val="00160461"/>
    <w:rsid w:val="00162135"/>
    <w:rsid w:val="001629FC"/>
    <w:rsid w:val="00162BD1"/>
    <w:rsid w:val="00163554"/>
    <w:rsid w:val="00163FBD"/>
    <w:rsid w:val="001659C1"/>
    <w:rsid w:val="00165AFE"/>
    <w:rsid w:val="0016660C"/>
    <w:rsid w:val="001669BD"/>
    <w:rsid w:val="0016726A"/>
    <w:rsid w:val="00167359"/>
    <w:rsid w:val="001676A7"/>
    <w:rsid w:val="00167A2F"/>
    <w:rsid w:val="00167ADC"/>
    <w:rsid w:val="00170B00"/>
    <w:rsid w:val="001711A9"/>
    <w:rsid w:val="00171478"/>
    <w:rsid w:val="00171E9B"/>
    <w:rsid w:val="00171FAE"/>
    <w:rsid w:val="001720B3"/>
    <w:rsid w:val="001726EE"/>
    <w:rsid w:val="001735B9"/>
    <w:rsid w:val="00173A8E"/>
    <w:rsid w:val="0017437B"/>
    <w:rsid w:val="001746D1"/>
    <w:rsid w:val="001747A2"/>
    <w:rsid w:val="00174DED"/>
    <w:rsid w:val="00174FE7"/>
    <w:rsid w:val="001750CB"/>
    <w:rsid w:val="0017593E"/>
    <w:rsid w:val="00175A10"/>
    <w:rsid w:val="00175A7C"/>
    <w:rsid w:val="00175B87"/>
    <w:rsid w:val="001762DB"/>
    <w:rsid w:val="00176850"/>
    <w:rsid w:val="00176BF2"/>
    <w:rsid w:val="00176E09"/>
    <w:rsid w:val="00176E1A"/>
    <w:rsid w:val="00176FB5"/>
    <w:rsid w:val="001777C4"/>
    <w:rsid w:val="00180304"/>
    <w:rsid w:val="00180B6F"/>
    <w:rsid w:val="001813DD"/>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10D4"/>
    <w:rsid w:val="001921DE"/>
    <w:rsid w:val="001924F7"/>
    <w:rsid w:val="0019272A"/>
    <w:rsid w:val="001927C8"/>
    <w:rsid w:val="00192B67"/>
    <w:rsid w:val="00192D14"/>
    <w:rsid w:val="0019341A"/>
    <w:rsid w:val="00193ABA"/>
    <w:rsid w:val="00194249"/>
    <w:rsid w:val="001944CD"/>
    <w:rsid w:val="0019468F"/>
    <w:rsid w:val="00194E68"/>
    <w:rsid w:val="00195002"/>
    <w:rsid w:val="0019512B"/>
    <w:rsid w:val="0019655B"/>
    <w:rsid w:val="001965C4"/>
    <w:rsid w:val="001975F2"/>
    <w:rsid w:val="00197789"/>
    <w:rsid w:val="00197DF9"/>
    <w:rsid w:val="001A0D86"/>
    <w:rsid w:val="001A11F0"/>
    <w:rsid w:val="001A1986"/>
    <w:rsid w:val="001A1987"/>
    <w:rsid w:val="001A1C2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41EB"/>
    <w:rsid w:val="001B56D1"/>
    <w:rsid w:val="001B571E"/>
    <w:rsid w:val="001B5A5D"/>
    <w:rsid w:val="001B5EC7"/>
    <w:rsid w:val="001B6129"/>
    <w:rsid w:val="001B6365"/>
    <w:rsid w:val="001B653E"/>
    <w:rsid w:val="001B66D0"/>
    <w:rsid w:val="001B69DB"/>
    <w:rsid w:val="001B7034"/>
    <w:rsid w:val="001B74F6"/>
    <w:rsid w:val="001B7A96"/>
    <w:rsid w:val="001C02A9"/>
    <w:rsid w:val="001C04B4"/>
    <w:rsid w:val="001C07F8"/>
    <w:rsid w:val="001C0AAE"/>
    <w:rsid w:val="001C0B35"/>
    <w:rsid w:val="001C0DA2"/>
    <w:rsid w:val="001C1A1A"/>
    <w:rsid w:val="001C1A80"/>
    <w:rsid w:val="001C1CE5"/>
    <w:rsid w:val="001C1E98"/>
    <w:rsid w:val="001C1F1B"/>
    <w:rsid w:val="001C27E1"/>
    <w:rsid w:val="001C286F"/>
    <w:rsid w:val="001C3D2A"/>
    <w:rsid w:val="001C3D34"/>
    <w:rsid w:val="001C4C20"/>
    <w:rsid w:val="001C508D"/>
    <w:rsid w:val="001C5B0C"/>
    <w:rsid w:val="001C6312"/>
    <w:rsid w:val="001C64D8"/>
    <w:rsid w:val="001C664F"/>
    <w:rsid w:val="001C7611"/>
    <w:rsid w:val="001D0064"/>
    <w:rsid w:val="001D0435"/>
    <w:rsid w:val="001D04DE"/>
    <w:rsid w:val="001D0744"/>
    <w:rsid w:val="001D11ED"/>
    <w:rsid w:val="001D1452"/>
    <w:rsid w:val="001D1B44"/>
    <w:rsid w:val="001D2B1F"/>
    <w:rsid w:val="001D2C6B"/>
    <w:rsid w:val="001D2DB5"/>
    <w:rsid w:val="001D36A9"/>
    <w:rsid w:val="001D377E"/>
    <w:rsid w:val="001D37DE"/>
    <w:rsid w:val="001D3974"/>
    <w:rsid w:val="001D4562"/>
    <w:rsid w:val="001D4CB3"/>
    <w:rsid w:val="001D4EE6"/>
    <w:rsid w:val="001D51BA"/>
    <w:rsid w:val="001D52F5"/>
    <w:rsid w:val="001D53B5"/>
    <w:rsid w:val="001D5C84"/>
    <w:rsid w:val="001D6342"/>
    <w:rsid w:val="001D67BB"/>
    <w:rsid w:val="001D6B50"/>
    <w:rsid w:val="001D6D53"/>
    <w:rsid w:val="001D72C7"/>
    <w:rsid w:val="001D783F"/>
    <w:rsid w:val="001D79A1"/>
    <w:rsid w:val="001D7A02"/>
    <w:rsid w:val="001D7ED9"/>
    <w:rsid w:val="001E0033"/>
    <w:rsid w:val="001E00F3"/>
    <w:rsid w:val="001E0180"/>
    <w:rsid w:val="001E018C"/>
    <w:rsid w:val="001E03DF"/>
    <w:rsid w:val="001E0427"/>
    <w:rsid w:val="001E076C"/>
    <w:rsid w:val="001E0A3B"/>
    <w:rsid w:val="001E0B68"/>
    <w:rsid w:val="001E0E46"/>
    <w:rsid w:val="001E113F"/>
    <w:rsid w:val="001E117C"/>
    <w:rsid w:val="001E1530"/>
    <w:rsid w:val="001E217E"/>
    <w:rsid w:val="001E23E4"/>
    <w:rsid w:val="001E2AD7"/>
    <w:rsid w:val="001E3A33"/>
    <w:rsid w:val="001E3F06"/>
    <w:rsid w:val="001E4433"/>
    <w:rsid w:val="001E58E2"/>
    <w:rsid w:val="001E5F35"/>
    <w:rsid w:val="001E69BC"/>
    <w:rsid w:val="001E7AED"/>
    <w:rsid w:val="001F0A04"/>
    <w:rsid w:val="001F0B56"/>
    <w:rsid w:val="001F0CCF"/>
    <w:rsid w:val="001F12F4"/>
    <w:rsid w:val="001F164F"/>
    <w:rsid w:val="001F170A"/>
    <w:rsid w:val="001F2F31"/>
    <w:rsid w:val="001F3266"/>
    <w:rsid w:val="001F36C3"/>
    <w:rsid w:val="001F3916"/>
    <w:rsid w:val="001F4037"/>
    <w:rsid w:val="001F4289"/>
    <w:rsid w:val="001F44E1"/>
    <w:rsid w:val="001F4676"/>
    <w:rsid w:val="001F54C5"/>
    <w:rsid w:val="001F58C2"/>
    <w:rsid w:val="001F5B50"/>
    <w:rsid w:val="001F5C7D"/>
    <w:rsid w:val="001F61DB"/>
    <w:rsid w:val="001F662C"/>
    <w:rsid w:val="001F6ECA"/>
    <w:rsid w:val="001F7074"/>
    <w:rsid w:val="001F7A85"/>
    <w:rsid w:val="001F7AE0"/>
    <w:rsid w:val="00200490"/>
    <w:rsid w:val="002009A4"/>
    <w:rsid w:val="002015F1"/>
    <w:rsid w:val="00201F2A"/>
    <w:rsid w:val="00201F3A"/>
    <w:rsid w:val="002028F1"/>
    <w:rsid w:val="0020327F"/>
    <w:rsid w:val="00203A34"/>
    <w:rsid w:val="00203F4F"/>
    <w:rsid w:val="00203F96"/>
    <w:rsid w:val="002041BF"/>
    <w:rsid w:val="00204831"/>
    <w:rsid w:val="00204E32"/>
    <w:rsid w:val="002050C4"/>
    <w:rsid w:val="00205CEA"/>
    <w:rsid w:val="002063BF"/>
    <w:rsid w:val="0020640E"/>
    <w:rsid w:val="002069B2"/>
    <w:rsid w:val="00206A02"/>
    <w:rsid w:val="00207FA3"/>
    <w:rsid w:val="00210051"/>
    <w:rsid w:val="00210241"/>
    <w:rsid w:val="002105C0"/>
    <w:rsid w:val="002111FD"/>
    <w:rsid w:val="00212596"/>
    <w:rsid w:val="002128FC"/>
    <w:rsid w:val="00212D1B"/>
    <w:rsid w:val="00212D2F"/>
    <w:rsid w:val="0021331C"/>
    <w:rsid w:val="0021336E"/>
    <w:rsid w:val="00213F3B"/>
    <w:rsid w:val="00214DA8"/>
    <w:rsid w:val="0021529E"/>
    <w:rsid w:val="00215423"/>
    <w:rsid w:val="002158FA"/>
    <w:rsid w:val="00215991"/>
    <w:rsid w:val="00215D3F"/>
    <w:rsid w:val="00215F14"/>
    <w:rsid w:val="002160C0"/>
    <w:rsid w:val="00216540"/>
    <w:rsid w:val="00216742"/>
    <w:rsid w:val="00216913"/>
    <w:rsid w:val="00216A4A"/>
    <w:rsid w:val="00216C1B"/>
    <w:rsid w:val="00217082"/>
    <w:rsid w:val="002179C2"/>
    <w:rsid w:val="00220495"/>
    <w:rsid w:val="00220600"/>
    <w:rsid w:val="00220819"/>
    <w:rsid w:val="00220EAB"/>
    <w:rsid w:val="00220EC5"/>
    <w:rsid w:val="00221404"/>
    <w:rsid w:val="002221C0"/>
    <w:rsid w:val="00222352"/>
    <w:rsid w:val="002224DB"/>
    <w:rsid w:val="002227DC"/>
    <w:rsid w:val="00223FCB"/>
    <w:rsid w:val="00224295"/>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A70"/>
    <w:rsid w:val="00230BDB"/>
    <w:rsid w:val="00231470"/>
    <w:rsid w:val="0023156D"/>
    <w:rsid w:val="002317C3"/>
    <w:rsid w:val="002319E4"/>
    <w:rsid w:val="002320DA"/>
    <w:rsid w:val="00232491"/>
    <w:rsid w:val="00233E89"/>
    <w:rsid w:val="002346E3"/>
    <w:rsid w:val="002349E8"/>
    <w:rsid w:val="00234BD9"/>
    <w:rsid w:val="00235590"/>
    <w:rsid w:val="00235632"/>
    <w:rsid w:val="00235872"/>
    <w:rsid w:val="00235CAB"/>
    <w:rsid w:val="00235DAD"/>
    <w:rsid w:val="00236099"/>
    <w:rsid w:val="00236493"/>
    <w:rsid w:val="002364DC"/>
    <w:rsid w:val="0023684E"/>
    <w:rsid w:val="00236C0D"/>
    <w:rsid w:val="00236ED3"/>
    <w:rsid w:val="0023712A"/>
    <w:rsid w:val="00237918"/>
    <w:rsid w:val="00240798"/>
    <w:rsid w:val="0024083C"/>
    <w:rsid w:val="0024089C"/>
    <w:rsid w:val="0024093C"/>
    <w:rsid w:val="002413CC"/>
    <w:rsid w:val="00241559"/>
    <w:rsid w:val="00241BE6"/>
    <w:rsid w:val="00242362"/>
    <w:rsid w:val="0024267E"/>
    <w:rsid w:val="002426E0"/>
    <w:rsid w:val="0024309A"/>
    <w:rsid w:val="00243179"/>
    <w:rsid w:val="00243285"/>
    <w:rsid w:val="002434D0"/>
    <w:rsid w:val="0024350A"/>
    <w:rsid w:val="002435B3"/>
    <w:rsid w:val="0024367A"/>
    <w:rsid w:val="00244040"/>
    <w:rsid w:val="0024566A"/>
    <w:rsid w:val="00245766"/>
    <w:rsid w:val="002458EB"/>
    <w:rsid w:val="002462D0"/>
    <w:rsid w:val="00246594"/>
    <w:rsid w:val="002468B7"/>
    <w:rsid w:val="0024729C"/>
    <w:rsid w:val="00247BC4"/>
    <w:rsid w:val="00247F59"/>
    <w:rsid w:val="002502F9"/>
    <w:rsid w:val="00251316"/>
    <w:rsid w:val="00251615"/>
    <w:rsid w:val="002518B0"/>
    <w:rsid w:val="00251B4A"/>
    <w:rsid w:val="00251DE3"/>
    <w:rsid w:val="0025243C"/>
    <w:rsid w:val="00252933"/>
    <w:rsid w:val="002536A0"/>
    <w:rsid w:val="00253F55"/>
    <w:rsid w:val="0025555E"/>
    <w:rsid w:val="00255D36"/>
    <w:rsid w:val="0025717B"/>
    <w:rsid w:val="00257543"/>
    <w:rsid w:val="002577E6"/>
    <w:rsid w:val="002602EB"/>
    <w:rsid w:val="00260656"/>
    <w:rsid w:val="002608DB"/>
    <w:rsid w:val="00260A05"/>
    <w:rsid w:val="00260F36"/>
    <w:rsid w:val="00261782"/>
    <w:rsid w:val="002617E7"/>
    <w:rsid w:val="00261A3A"/>
    <w:rsid w:val="002628FC"/>
    <w:rsid w:val="00262A43"/>
    <w:rsid w:val="00262A45"/>
    <w:rsid w:val="00262FAD"/>
    <w:rsid w:val="002637AE"/>
    <w:rsid w:val="00263975"/>
    <w:rsid w:val="00264189"/>
    <w:rsid w:val="00264228"/>
    <w:rsid w:val="00264334"/>
    <w:rsid w:val="0026473E"/>
    <w:rsid w:val="00265223"/>
    <w:rsid w:val="00265521"/>
    <w:rsid w:val="002658B5"/>
    <w:rsid w:val="00265C81"/>
    <w:rsid w:val="00266214"/>
    <w:rsid w:val="00266CC2"/>
    <w:rsid w:val="00267A3C"/>
    <w:rsid w:val="00267B5F"/>
    <w:rsid w:val="00267C83"/>
    <w:rsid w:val="002700C2"/>
    <w:rsid w:val="002706BF"/>
    <w:rsid w:val="0027144F"/>
    <w:rsid w:val="00271A63"/>
    <w:rsid w:val="00271F3A"/>
    <w:rsid w:val="00272B6B"/>
    <w:rsid w:val="00272DCB"/>
    <w:rsid w:val="00273278"/>
    <w:rsid w:val="002737F4"/>
    <w:rsid w:val="00273D70"/>
    <w:rsid w:val="00273E0E"/>
    <w:rsid w:val="00273E84"/>
    <w:rsid w:val="00274BB8"/>
    <w:rsid w:val="00274C41"/>
    <w:rsid w:val="00274DFF"/>
    <w:rsid w:val="00275121"/>
    <w:rsid w:val="00276081"/>
    <w:rsid w:val="00276B67"/>
    <w:rsid w:val="00276C62"/>
    <w:rsid w:val="00277097"/>
    <w:rsid w:val="00277490"/>
    <w:rsid w:val="002777BC"/>
    <w:rsid w:val="002805AB"/>
    <w:rsid w:val="002805F5"/>
    <w:rsid w:val="00280751"/>
    <w:rsid w:val="00280E8F"/>
    <w:rsid w:val="00281605"/>
    <w:rsid w:val="002819A4"/>
    <w:rsid w:val="00281C9B"/>
    <w:rsid w:val="00281DE6"/>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32"/>
    <w:rsid w:val="002871CF"/>
    <w:rsid w:val="00287592"/>
    <w:rsid w:val="00287723"/>
    <w:rsid w:val="00287838"/>
    <w:rsid w:val="0029074A"/>
    <w:rsid w:val="002907B5"/>
    <w:rsid w:val="00290CC2"/>
    <w:rsid w:val="002911CE"/>
    <w:rsid w:val="002912B7"/>
    <w:rsid w:val="002912C6"/>
    <w:rsid w:val="0029135D"/>
    <w:rsid w:val="00291685"/>
    <w:rsid w:val="00291793"/>
    <w:rsid w:val="0029196F"/>
    <w:rsid w:val="00291FC4"/>
    <w:rsid w:val="00292174"/>
    <w:rsid w:val="00292330"/>
    <w:rsid w:val="00292EB7"/>
    <w:rsid w:val="002937A1"/>
    <w:rsid w:val="00293974"/>
    <w:rsid w:val="002942B3"/>
    <w:rsid w:val="00294544"/>
    <w:rsid w:val="00295BE1"/>
    <w:rsid w:val="00295E8C"/>
    <w:rsid w:val="00295FCF"/>
    <w:rsid w:val="00296227"/>
    <w:rsid w:val="00296314"/>
    <w:rsid w:val="002964A7"/>
    <w:rsid w:val="00296F44"/>
    <w:rsid w:val="0029777D"/>
    <w:rsid w:val="002A055E"/>
    <w:rsid w:val="002A0D27"/>
    <w:rsid w:val="002A1733"/>
    <w:rsid w:val="002A1D4E"/>
    <w:rsid w:val="002A1F3F"/>
    <w:rsid w:val="002A2107"/>
    <w:rsid w:val="002A2499"/>
    <w:rsid w:val="002A2869"/>
    <w:rsid w:val="002A2B92"/>
    <w:rsid w:val="002A2D3D"/>
    <w:rsid w:val="002A3257"/>
    <w:rsid w:val="002A37EE"/>
    <w:rsid w:val="002A3FC3"/>
    <w:rsid w:val="002A4063"/>
    <w:rsid w:val="002A4C62"/>
    <w:rsid w:val="002A4CC1"/>
    <w:rsid w:val="002A5F35"/>
    <w:rsid w:val="002A6158"/>
    <w:rsid w:val="002A6CFF"/>
    <w:rsid w:val="002A6FF8"/>
    <w:rsid w:val="002A7598"/>
    <w:rsid w:val="002A7683"/>
    <w:rsid w:val="002A793B"/>
    <w:rsid w:val="002A7EEF"/>
    <w:rsid w:val="002B06D6"/>
    <w:rsid w:val="002B16A7"/>
    <w:rsid w:val="002B20B1"/>
    <w:rsid w:val="002B2179"/>
    <w:rsid w:val="002B2358"/>
    <w:rsid w:val="002B24D6"/>
    <w:rsid w:val="002B2C00"/>
    <w:rsid w:val="002B324B"/>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71"/>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2DC"/>
    <w:rsid w:val="002D34B2"/>
    <w:rsid w:val="002D3B37"/>
    <w:rsid w:val="002D40FF"/>
    <w:rsid w:val="002D4147"/>
    <w:rsid w:val="002D4863"/>
    <w:rsid w:val="002D4ABC"/>
    <w:rsid w:val="002D4D9C"/>
    <w:rsid w:val="002D5255"/>
    <w:rsid w:val="002D5933"/>
    <w:rsid w:val="002D59F1"/>
    <w:rsid w:val="002D5BFA"/>
    <w:rsid w:val="002D6218"/>
    <w:rsid w:val="002D6B9B"/>
    <w:rsid w:val="002D6E41"/>
    <w:rsid w:val="002D7637"/>
    <w:rsid w:val="002D7A15"/>
    <w:rsid w:val="002E010F"/>
    <w:rsid w:val="002E0875"/>
    <w:rsid w:val="002E0B37"/>
    <w:rsid w:val="002E0B70"/>
    <w:rsid w:val="002E0BEF"/>
    <w:rsid w:val="002E17F2"/>
    <w:rsid w:val="002E1D24"/>
    <w:rsid w:val="002E1EFB"/>
    <w:rsid w:val="002E2A11"/>
    <w:rsid w:val="002E2B4D"/>
    <w:rsid w:val="002E368E"/>
    <w:rsid w:val="002E3791"/>
    <w:rsid w:val="002E380F"/>
    <w:rsid w:val="002E44F7"/>
    <w:rsid w:val="002E4943"/>
    <w:rsid w:val="002E56A7"/>
    <w:rsid w:val="002E5F74"/>
    <w:rsid w:val="002E659A"/>
    <w:rsid w:val="002E689B"/>
    <w:rsid w:val="002E7003"/>
    <w:rsid w:val="002E71E7"/>
    <w:rsid w:val="002E7CAE"/>
    <w:rsid w:val="002E7F8F"/>
    <w:rsid w:val="002F07A4"/>
    <w:rsid w:val="002F2771"/>
    <w:rsid w:val="002F2F73"/>
    <w:rsid w:val="002F37A9"/>
    <w:rsid w:val="002F385D"/>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0F3"/>
    <w:rsid w:val="00302569"/>
    <w:rsid w:val="0030256B"/>
    <w:rsid w:val="00302AE8"/>
    <w:rsid w:val="00302D11"/>
    <w:rsid w:val="003038EC"/>
    <w:rsid w:val="00303E77"/>
    <w:rsid w:val="003045D2"/>
    <w:rsid w:val="0030501F"/>
    <w:rsid w:val="00305372"/>
    <w:rsid w:val="00305444"/>
    <w:rsid w:val="00305CFB"/>
    <w:rsid w:val="003060F8"/>
    <w:rsid w:val="00306862"/>
    <w:rsid w:val="00306954"/>
    <w:rsid w:val="0030704D"/>
    <w:rsid w:val="00307A42"/>
    <w:rsid w:val="00307A45"/>
    <w:rsid w:val="00307BA1"/>
    <w:rsid w:val="00307FF4"/>
    <w:rsid w:val="00311702"/>
    <w:rsid w:val="00311E82"/>
    <w:rsid w:val="003124BA"/>
    <w:rsid w:val="003127DA"/>
    <w:rsid w:val="00312C0A"/>
    <w:rsid w:val="003133D0"/>
    <w:rsid w:val="00313C85"/>
    <w:rsid w:val="00313E04"/>
    <w:rsid w:val="00313FD6"/>
    <w:rsid w:val="003143BD"/>
    <w:rsid w:val="00315304"/>
    <w:rsid w:val="003153C1"/>
    <w:rsid w:val="00315B19"/>
    <w:rsid w:val="00320177"/>
    <w:rsid w:val="003203ED"/>
    <w:rsid w:val="0032130F"/>
    <w:rsid w:val="00321626"/>
    <w:rsid w:val="00322820"/>
    <w:rsid w:val="00322C9F"/>
    <w:rsid w:val="003233E6"/>
    <w:rsid w:val="00324135"/>
    <w:rsid w:val="003242DD"/>
    <w:rsid w:val="00324AA1"/>
    <w:rsid w:val="00324D23"/>
    <w:rsid w:val="003254D8"/>
    <w:rsid w:val="00325768"/>
    <w:rsid w:val="00325884"/>
    <w:rsid w:val="00325E41"/>
    <w:rsid w:val="00325F35"/>
    <w:rsid w:val="003260A9"/>
    <w:rsid w:val="003273A2"/>
    <w:rsid w:val="00330D80"/>
    <w:rsid w:val="00331751"/>
    <w:rsid w:val="00331E4A"/>
    <w:rsid w:val="003326F6"/>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5C5C"/>
    <w:rsid w:val="00336BDA"/>
    <w:rsid w:val="00337135"/>
    <w:rsid w:val="0033770D"/>
    <w:rsid w:val="00340CA8"/>
    <w:rsid w:val="0034106C"/>
    <w:rsid w:val="0034166C"/>
    <w:rsid w:val="003419A8"/>
    <w:rsid w:val="00341A54"/>
    <w:rsid w:val="00341F3D"/>
    <w:rsid w:val="00342BD7"/>
    <w:rsid w:val="00342F6A"/>
    <w:rsid w:val="00343727"/>
    <w:rsid w:val="00343C63"/>
    <w:rsid w:val="00343CA5"/>
    <w:rsid w:val="00343E6E"/>
    <w:rsid w:val="0034447A"/>
    <w:rsid w:val="0034461C"/>
    <w:rsid w:val="00345335"/>
    <w:rsid w:val="003455FB"/>
    <w:rsid w:val="00346012"/>
    <w:rsid w:val="0034626D"/>
    <w:rsid w:val="00346DB5"/>
    <w:rsid w:val="00346EE5"/>
    <w:rsid w:val="00347574"/>
    <w:rsid w:val="003477B1"/>
    <w:rsid w:val="003479F3"/>
    <w:rsid w:val="00347DB6"/>
    <w:rsid w:val="00347E7F"/>
    <w:rsid w:val="0035020E"/>
    <w:rsid w:val="003504D6"/>
    <w:rsid w:val="0035065C"/>
    <w:rsid w:val="003507E3"/>
    <w:rsid w:val="0035157E"/>
    <w:rsid w:val="003516FD"/>
    <w:rsid w:val="00351C00"/>
    <w:rsid w:val="00351C21"/>
    <w:rsid w:val="00352094"/>
    <w:rsid w:val="003524A6"/>
    <w:rsid w:val="0035267B"/>
    <w:rsid w:val="00352AAB"/>
    <w:rsid w:val="00352BCD"/>
    <w:rsid w:val="00352BE5"/>
    <w:rsid w:val="003546A3"/>
    <w:rsid w:val="00354F66"/>
    <w:rsid w:val="0035511B"/>
    <w:rsid w:val="00356081"/>
    <w:rsid w:val="00356AED"/>
    <w:rsid w:val="00356B18"/>
    <w:rsid w:val="00357380"/>
    <w:rsid w:val="0035742F"/>
    <w:rsid w:val="00360259"/>
    <w:rsid w:val="003602D9"/>
    <w:rsid w:val="003604AF"/>
    <w:rsid w:val="00361055"/>
    <w:rsid w:val="00361261"/>
    <w:rsid w:val="003616AD"/>
    <w:rsid w:val="003626B8"/>
    <w:rsid w:val="00362F2B"/>
    <w:rsid w:val="00362F2C"/>
    <w:rsid w:val="00363773"/>
    <w:rsid w:val="00363EFA"/>
    <w:rsid w:val="003649A8"/>
    <w:rsid w:val="00364BF8"/>
    <w:rsid w:val="00364E62"/>
    <w:rsid w:val="00364F51"/>
    <w:rsid w:val="00365071"/>
    <w:rsid w:val="0036558A"/>
    <w:rsid w:val="00365A4B"/>
    <w:rsid w:val="00365BF7"/>
    <w:rsid w:val="00365ED8"/>
    <w:rsid w:val="00366A27"/>
    <w:rsid w:val="00366A3C"/>
    <w:rsid w:val="00366E87"/>
    <w:rsid w:val="00367013"/>
    <w:rsid w:val="0036722D"/>
    <w:rsid w:val="003673AE"/>
    <w:rsid w:val="0036795B"/>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60E"/>
    <w:rsid w:val="0037673C"/>
    <w:rsid w:val="003768AA"/>
    <w:rsid w:val="00376B0A"/>
    <w:rsid w:val="0037719F"/>
    <w:rsid w:val="00377B58"/>
    <w:rsid w:val="00377CE1"/>
    <w:rsid w:val="00377DD1"/>
    <w:rsid w:val="00380D7D"/>
    <w:rsid w:val="0038102E"/>
    <w:rsid w:val="003811F8"/>
    <w:rsid w:val="003821E2"/>
    <w:rsid w:val="00382932"/>
    <w:rsid w:val="0038328B"/>
    <w:rsid w:val="00383467"/>
    <w:rsid w:val="00383E3C"/>
    <w:rsid w:val="00384177"/>
    <w:rsid w:val="00384284"/>
    <w:rsid w:val="00385662"/>
    <w:rsid w:val="00385770"/>
    <w:rsid w:val="003858D1"/>
    <w:rsid w:val="00385932"/>
    <w:rsid w:val="003859C1"/>
    <w:rsid w:val="00385BF0"/>
    <w:rsid w:val="003861C1"/>
    <w:rsid w:val="00386578"/>
    <w:rsid w:val="00386747"/>
    <w:rsid w:val="003874D3"/>
    <w:rsid w:val="003902A3"/>
    <w:rsid w:val="003913DB"/>
    <w:rsid w:val="00391638"/>
    <w:rsid w:val="003918D0"/>
    <w:rsid w:val="003922EF"/>
    <w:rsid w:val="0039261F"/>
    <w:rsid w:val="003927B8"/>
    <w:rsid w:val="00392D70"/>
    <w:rsid w:val="00393702"/>
    <w:rsid w:val="003939FF"/>
    <w:rsid w:val="00393FE3"/>
    <w:rsid w:val="0039424D"/>
    <w:rsid w:val="003946B1"/>
    <w:rsid w:val="00394C59"/>
    <w:rsid w:val="00394D8D"/>
    <w:rsid w:val="0039520F"/>
    <w:rsid w:val="0039565E"/>
    <w:rsid w:val="00395948"/>
    <w:rsid w:val="00395F42"/>
    <w:rsid w:val="003967CC"/>
    <w:rsid w:val="00396C06"/>
    <w:rsid w:val="00396D93"/>
    <w:rsid w:val="00397440"/>
    <w:rsid w:val="00397568"/>
    <w:rsid w:val="003977C5"/>
    <w:rsid w:val="00397827"/>
    <w:rsid w:val="003978A8"/>
    <w:rsid w:val="003A0090"/>
    <w:rsid w:val="003A0DAE"/>
    <w:rsid w:val="003A15D9"/>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2A9"/>
    <w:rsid w:val="003B159C"/>
    <w:rsid w:val="003B172F"/>
    <w:rsid w:val="003B1DDF"/>
    <w:rsid w:val="003B2409"/>
    <w:rsid w:val="003B29D5"/>
    <w:rsid w:val="003B2AE7"/>
    <w:rsid w:val="003B2B22"/>
    <w:rsid w:val="003B35D9"/>
    <w:rsid w:val="003B369F"/>
    <w:rsid w:val="003B36A3"/>
    <w:rsid w:val="003B462D"/>
    <w:rsid w:val="003B4971"/>
    <w:rsid w:val="003B4EB4"/>
    <w:rsid w:val="003B53CC"/>
    <w:rsid w:val="003B5C88"/>
    <w:rsid w:val="003B6931"/>
    <w:rsid w:val="003B6F9D"/>
    <w:rsid w:val="003B72C3"/>
    <w:rsid w:val="003B78B3"/>
    <w:rsid w:val="003B795B"/>
    <w:rsid w:val="003B7AB2"/>
    <w:rsid w:val="003B7AC3"/>
    <w:rsid w:val="003B7FE5"/>
    <w:rsid w:val="003C0D50"/>
    <w:rsid w:val="003C0F96"/>
    <w:rsid w:val="003C11C8"/>
    <w:rsid w:val="003C12B9"/>
    <w:rsid w:val="003C1955"/>
    <w:rsid w:val="003C1A53"/>
    <w:rsid w:val="003C1CA4"/>
    <w:rsid w:val="003C1DE1"/>
    <w:rsid w:val="003C20EE"/>
    <w:rsid w:val="003C22BF"/>
    <w:rsid w:val="003C254F"/>
    <w:rsid w:val="003C2702"/>
    <w:rsid w:val="003C2907"/>
    <w:rsid w:val="003C3076"/>
    <w:rsid w:val="003C359F"/>
    <w:rsid w:val="003C3BF0"/>
    <w:rsid w:val="003C3C8D"/>
    <w:rsid w:val="003C3E39"/>
    <w:rsid w:val="003C3FC4"/>
    <w:rsid w:val="003C4FFF"/>
    <w:rsid w:val="003C501E"/>
    <w:rsid w:val="003C505D"/>
    <w:rsid w:val="003C5943"/>
    <w:rsid w:val="003C5E41"/>
    <w:rsid w:val="003C62E9"/>
    <w:rsid w:val="003C62ED"/>
    <w:rsid w:val="003C639E"/>
    <w:rsid w:val="003C6C78"/>
    <w:rsid w:val="003C6D1B"/>
    <w:rsid w:val="003C6E0C"/>
    <w:rsid w:val="003C7151"/>
    <w:rsid w:val="003C733E"/>
    <w:rsid w:val="003C7673"/>
    <w:rsid w:val="003C7806"/>
    <w:rsid w:val="003D0445"/>
    <w:rsid w:val="003D0BBC"/>
    <w:rsid w:val="003D109F"/>
    <w:rsid w:val="003D2421"/>
    <w:rsid w:val="003D2478"/>
    <w:rsid w:val="003D2FDA"/>
    <w:rsid w:val="003D3577"/>
    <w:rsid w:val="003D3E74"/>
    <w:rsid w:val="003D41C3"/>
    <w:rsid w:val="003D4835"/>
    <w:rsid w:val="003D5634"/>
    <w:rsid w:val="003D5831"/>
    <w:rsid w:val="003D5B1F"/>
    <w:rsid w:val="003D5CD8"/>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CF8"/>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13F"/>
    <w:rsid w:val="003F56D3"/>
    <w:rsid w:val="003F5B82"/>
    <w:rsid w:val="003F5CA0"/>
    <w:rsid w:val="003F5DAE"/>
    <w:rsid w:val="003F5DCE"/>
    <w:rsid w:val="003F6392"/>
    <w:rsid w:val="003F6BBE"/>
    <w:rsid w:val="003F77C3"/>
    <w:rsid w:val="004000E8"/>
    <w:rsid w:val="004008B0"/>
    <w:rsid w:val="004011A7"/>
    <w:rsid w:val="00402353"/>
    <w:rsid w:val="0040255D"/>
    <w:rsid w:val="004028A6"/>
    <w:rsid w:val="00402E2B"/>
    <w:rsid w:val="00403745"/>
    <w:rsid w:val="004038AC"/>
    <w:rsid w:val="00403C08"/>
    <w:rsid w:val="004040C0"/>
    <w:rsid w:val="00404D7B"/>
    <w:rsid w:val="0040512B"/>
    <w:rsid w:val="00405CA5"/>
    <w:rsid w:val="00406147"/>
    <w:rsid w:val="00406620"/>
    <w:rsid w:val="0040664A"/>
    <w:rsid w:val="00406695"/>
    <w:rsid w:val="00406A49"/>
    <w:rsid w:val="00406BA2"/>
    <w:rsid w:val="00406C60"/>
    <w:rsid w:val="00406D09"/>
    <w:rsid w:val="00406F28"/>
    <w:rsid w:val="00407BDA"/>
    <w:rsid w:val="00407C29"/>
    <w:rsid w:val="00407CD3"/>
    <w:rsid w:val="00410134"/>
    <w:rsid w:val="0041078A"/>
    <w:rsid w:val="00410B4D"/>
    <w:rsid w:val="00410B72"/>
    <w:rsid w:val="00410C9B"/>
    <w:rsid w:val="00410F18"/>
    <w:rsid w:val="00411691"/>
    <w:rsid w:val="00411B1A"/>
    <w:rsid w:val="0041258E"/>
    <w:rsid w:val="004125DB"/>
    <w:rsid w:val="0041263E"/>
    <w:rsid w:val="0041384A"/>
    <w:rsid w:val="00413AAC"/>
    <w:rsid w:val="0041400B"/>
    <w:rsid w:val="00414AB1"/>
    <w:rsid w:val="00414C64"/>
    <w:rsid w:val="00415426"/>
    <w:rsid w:val="00415E8A"/>
    <w:rsid w:val="00415EB0"/>
    <w:rsid w:val="00416343"/>
    <w:rsid w:val="00416BCB"/>
    <w:rsid w:val="00416DDF"/>
    <w:rsid w:val="00416EC3"/>
    <w:rsid w:val="004178EC"/>
    <w:rsid w:val="00420230"/>
    <w:rsid w:val="00420963"/>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0673"/>
    <w:rsid w:val="004319AA"/>
    <w:rsid w:val="00431A9F"/>
    <w:rsid w:val="00431DD9"/>
    <w:rsid w:val="004328D6"/>
    <w:rsid w:val="0043299F"/>
    <w:rsid w:val="00432F6D"/>
    <w:rsid w:val="00432F94"/>
    <w:rsid w:val="00433752"/>
    <w:rsid w:val="00433B5E"/>
    <w:rsid w:val="00433CB2"/>
    <w:rsid w:val="004340C5"/>
    <w:rsid w:val="004345C8"/>
    <w:rsid w:val="0043473D"/>
    <w:rsid w:val="00434E58"/>
    <w:rsid w:val="00434ED0"/>
    <w:rsid w:val="00435A16"/>
    <w:rsid w:val="00436D06"/>
    <w:rsid w:val="004371FB"/>
    <w:rsid w:val="00437447"/>
    <w:rsid w:val="0043787B"/>
    <w:rsid w:val="00437BE8"/>
    <w:rsid w:val="004401D0"/>
    <w:rsid w:val="004407C2"/>
    <w:rsid w:val="0044087C"/>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73C"/>
    <w:rsid w:val="00447BC3"/>
    <w:rsid w:val="00450214"/>
    <w:rsid w:val="00450677"/>
    <w:rsid w:val="00450BF5"/>
    <w:rsid w:val="00450E98"/>
    <w:rsid w:val="00451253"/>
    <w:rsid w:val="004515D3"/>
    <w:rsid w:val="004517AA"/>
    <w:rsid w:val="0045285B"/>
    <w:rsid w:val="00452864"/>
    <w:rsid w:val="00452CAC"/>
    <w:rsid w:val="0045334A"/>
    <w:rsid w:val="00453980"/>
    <w:rsid w:val="00453CBE"/>
    <w:rsid w:val="0045433E"/>
    <w:rsid w:val="004545AE"/>
    <w:rsid w:val="00455021"/>
    <w:rsid w:val="004555E3"/>
    <w:rsid w:val="0045566F"/>
    <w:rsid w:val="004559DC"/>
    <w:rsid w:val="00455D0D"/>
    <w:rsid w:val="00455E5B"/>
    <w:rsid w:val="0045606C"/>
    <w:rsid w:val="0045630F"/>
    <w:rsid w:val="00456425"/>
    <w:rsid w:val="004565B8"/>
    <w:rsid w:val="00456D12"/>
    <w:rsid w:val="00457565"/>
    <w:rsid w:val="00457B71"/>
    <w:rsid w:val="00460D15"/>
    <w:rsid w:val="00461301"/>
    <w:rsid w:val="004616E7"/>
    <w:rsid w:val="00461892"/>
    <w:rsid w:val="00461BE3"/>
    <w:rsid w:val="00462C36"/>
    <w:rsid w:val="004633B5"/>
    <w:rsid w:val="0046493F"/>
    <w:rsid w:val="004661B2"/>
    <w:rsid w:val="00466427"/>
    <w:rsid w:val="00466962"/>
    <w:rsid w:val="004669E2"/>
    <w:rsid w:val="00466D07"/>
    <w:rsid w:val="00466F5E"/>
    <w:rsid w:val="00466FFC"/>
    <w:rsid w:val="00470334"/>
    <w:rsid w:val="00470B4B"/>
    <w:rsid w:val="00470C2E"/>
    <w:rsid w:val="00470C31"/>
    <w:rsid w:val="00471A4E"/>
    <w:rsid w:val="0047209E"/>
    <w:rsid w:val="0047271B"/>
    <w:rsid w:val="00472CA4"/>
    <w:rsid w:val="00472CF7"/>
    <w:rsid w:val="00472FB6"/>
    <w:rsid w:val="004734D0"/>
    <w:rsid w:val="00473BE8"/>
    <w:rsid w:val="00473DCE"/>
    <w:rsid w:val="0047400F"/>
    <w:rsid w:val="00474ED0"/>
    <w:rsid w:val="004751F6"/>
    <w:rsid w:val="004754DA"/>
    <w:rsid w:val="0047556B"/>
    <w:rsid w:val="00475608"/>
    <w:rsid w:val="004759C4"/>
    <w:rsid w:val="00475F70"/>
    <w:rsid w:val="00476675"/>
    <w:rsid w:val="00476AA1"/>
    <w:rsid w:val="00477493"/>
    <w:rsid w:val="00477768"/>
    <w:rsid w:val="0047789C"/>
    <w:rsid w:val="004804AB"/>
    <w:rsid w:val="0048061C"/>
    <w:rsid w:val="004809E0"/>
    <w:rsid w:val="00480CA5"/>
    <w:rsid w:val="00480E5D"/>
    <w:rsid w:val="00481203"/>
    <w:rsid w:val="004815FD"/>
    <w:rsid w:val="004816B2"/>
    <w:rsid w:val="00481705"/>
    <w:rsid w:val="00481DE7"/>
    <w:rsid w:val="00481FB4"/>
    <w:rsid w:val="0048266F"/>
    <w:rsid w:val="00482695"/>
    <w:rsid w:val="00482780"/>
    <w:rsid w:val="00482E08"/>
    <w:rsid w:val="00482EA2"/>
    <w:rsid w:val="0048321C"/>
    <w:rsid w:val="0048363F"/>
    <w:rsid w:val="00483BD1"/>
    <w:rsid w:val="00483EFF"/>
    <w:rsid w:val="004842C3"/>
    <w:rsid w:val="004843FA"/>
    <w:rsid w:val="00484787"/>
    <w:rsid w:val="0048579F"/>
    <w:rsid w:val="00485B50"/>
    <w:rsid w:val="00486027"/>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821"/>
    <w:rsid w:val="00496E03"/>
    <w:rsid w:val="00496FBF"/>
    <w:rsid w:val="0049704C"/>
    <w:rsid w:val="00497314"/>
    <w:rsid w:val="004974EB"/>
    <w:rsid w:val="00497C80"/>
    <w:rsid w:val="004A0373"/>
    <w:rsid w:val="004A059A"/>
    <w:rsid w:val="004A1384"/>
    <w:rsid w:val="004A14A1"/>
    <w:rsid w:val="004A1610"/>
    <w:rsid w:val="004A16BC"/>
    <w:rsid w:val="004A27DF"/>
    <w:rsid w:val="004A2B94"/>
    <w:rsid w:val="004A2D47"/>
    <w:rsid w:val="004A3A69"/>
    <w:rsid w:val="004A4A51"/>
    <w:rsid w:val="004A5256"/>
    <w:rsid w:val="004A5392"/>
    <w:rsid w:val="004A55AF"/>
    <w:rsid w:val="004A574C"/>
    <w:rsid w:val="004A614C"/>
    <w:rsid w:val="004A65A3"/>
    <w:rsid w:val="004A79E4"/>
    <w:rsid w:val="004A7D0F"/>
    <w:rsid w:val="004B001F"/>
    <w:rsid w:val="004B0802"/>
    <w:rsid w:val="004B0840"/>
    <w:rsid w:val="004B0924"/>
    <w:rsid w:val="004B09DB"/>
    <w:rsid w:val="004B0BE0"/>
    <w:rsid w:val="004B1049"/>
    <w:rsid w:val="004B1CFE"/>
    <w:rsid w:val="004B1DB8"/>
    <w:rsid w:val="004B2532"/>
    <w:rsid w:val="004B2F6C"/>
    <w:rsid w:val="004B3B1F"/>
    <w:rsid w:val="004B3CD4"/>
    <w:rsid w:val="004B4245"/>
    <w:rsid w:val="004B4459"/>
    <w:rsid w:val="004B44CE"/>
    <w:rsid w:val="004B4593"/>
    <w:rsid w:val="004B4C49"/>
    <w:rsid w:val="004B5D51"/>
    <w:rsid w:val="004B5FF6"/>
    <w:rsid w:val="004B6270"/>
    <w:rsid w:val="004B6678"/>
    <w:rsid w:val="004B74DE"/>
    <w:rsid w:val="004B74E1"/>
    <w:rsid w:val="004B7A23"/>
    <w:rsid w:val="004B7C0C"/>
    <w:rsid w:val="004C0C9D"/>
    <w:rsid w:val="004C0FBC"/>
    <w:rsid w:val="004C1260"/>
    <w:rsid w:val="004C15E9"/>
    <w:rsid w:val="004C1E01"/>
    <w:rsid w:val="004C23B1"/>
    <w:rsid w:val="004C23BA"/>
    <w:rsid w:val="004C2B95"/>
    <w:rsid w:val="004C3216"/>
    <w:rsid w:val="004C3898"/>
    <w:rsid w:val="004C3B35"/>
    <w:rsid w:val="004C3B88"/>
    <w:rsid w:val="004C3C55"/>
    <w:rsid w:val="004C433C"/>
    <w:rsid w:val="004C4351"/>
    <w:rsid w:val="004C4662"/>
    <w:rsid w:val="004C4727"/>
    <w:rsid w:val="004C4CF7"/>
    <w:rsid w:val="004C5EE9"/>
    <w:rsid w:val="004C5EF7"/>
    <w:rsid w:val="004C6A7A"/>
    <w:rsid w:val="004C6D2F"/>
    <w:rsid w:val="004C6D4F"/>
    <w:rsid w:val="004C6E36"/>
    <w:rsid w:val="004C6ED8"/>
    <w:rsid w:val="004C7032"/>
    <w:rsid w:val="004C72BF"/>
    <w:rsid w:val="004C73C4"/>
    <w:rsid w:val="004C77F7"/>
    <w:rsid w:val="004D06BB"/>
    <w:rsid w:val="004D2254"/>
    <w:rsid w:val="004D22B0"/>
    <w:rsid w:val="004D2653"/>
    <w:rsid w:val="004D36B1"/>
    <w:rsid w:val="004D3C15"/>
    <w:rsid w:val="004D4C92"/>
    <w:rsid w:val="004D5318"/>
    <w:rsid w:val="004D594B"/>
    <w:rsid w:val="004D5F53"/>
    <w:rsid w:val="004D6B89"/>
    <w:rsid w:val="004D6C54"/>
    <w:rsid w:val="004D6E88"/>
    <w:rsid w:val="004D7EBD"/>
    <w:rsid w:val="004E0449"/>
    <w:rsid w:val="004E07F7"/>
    <w:rsid w:val="004E0AFB"/>
    <w:rsid w:val="004E0BC3"/>
    <w:rsid w:val="004E11E7"/>
    <w:rsid w:val="004E1513"/>
    <w:rsid w:val="004E165C"/>
    <w:rsid w:val="004E18D2"/>
    <w:rsid w:val="004E1B0F"/>
    <w:rsid w:val="004E1E53"/>
    <w:rsid w:val="004E1FD1"/>
    <w:rsid w:val="004E2043"/>
    <w:rsid w:val="004E23FC"/>
    <w:rsid w:val="004E2680"/>
    <w:rsid w:val="004E269A"/>
    <w:rsid w:val="004E2860"/>
    <w:rsid w:val="004E28F9"/>
    <w:rsid w:val="004E2C0C"/>
    <w:rsid w:val="004E2CD4"/>
    <w:rsid w:val="004E2FBD"/>
    <w:rsid w:val="004E37A5"/>
    <w:rsid w:val="004E3BAF"/>
    <w:rsid w:val="004E45AE"/>
    <w:rsid w:val="004E462E"/>
    <w:rsid w:val="004E4CDC"/>
    <w:rsid w:val="004E53C7"/>
    <w:rsid w:val="004E56DC"/>
    <w:rsid w:val="004E5F91"/>
    <w:rsid w:val="004E6C03"/>
    <w:rsid w:val="004E6DBD"/>
    <w:rsid w:val="004E76F4"/>
    <w:rsid w:val="004E7873"/>
    <w:rsid w:val="004E7910"/>
    <w:rsid w:val="004E7AF6"/>
    <w:rsid w:val="004E7EB2"/>
    <w:rsid w:val="004F0445"/>
    <w:rsid w:val="004F0A67"/>
    <w:rsid w:val="004F0A81"/>
    <w:rsid w:val="004F0B19"/>
    <w:rsid w:val="004F0B6C"/>
    <w:rsid w:val="004F19EB"/>
    <w:rsid w:val="004F2078"/>
    <w:rsid w:val="004F267A"/>
    <w:rsid w:val="004F27C9"/>
    <w:rsid w:val="004F27D0"/>
    <w:rsid w:val="004F30B7"/>
    <w:rsid w:val="004F4072"/>
    <w:rsid w:val="004F4A8C"/>
    <w:rsid w:val="004F4DA3"/>
    <w:rsid w:val="004F53E9"/>
    <w:rsid w:val="004F57EA"/>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56E2"/>
    <w:rsid w:val="005056E3"/>
    <w:rsid w:val="00506557"/>
    <w:rsid w:val="0050677A"/>
    <w:rsid w:val="00506849"/>
    <w:rsid w:val="00506D5C"/>
    <w:rsid w:val="00506D83"/>
    <w:rsid w:val="00507194"/>
    <w:rsid w:val="0050775F"/>
    <w:rsid w:val="005079BF"/>
    <w:rsid w:val="005104E2"/>
    <w:rsid w:val="005108D8"/>
    <w:rsid w:val="00511392"/>
    <w:rsid w:val="005116F9"/>
    <w:rsid w:val="00511AE3"/>
    <w:rsid w:val="00511B0B"/>
    <w:rsid w:val="00512181"/>
    <w:rsid w:val="0051242F"/>
    <w:rsid w:val="0051249C"/>
    <w:rsid w:val="00512761"/>
    <w:rsid w:val="00512811"/>
    <w:rsid w:val="0051343F"/>
    <w:rsid w:val="00514531"/>
    <w:rsid w:val="005146A4"/>
    <w:rsid w:val="005153A7"/>
    <w:rsid w:val="005158BD"/>
    <w:rsid w:val="0051769E"/>
    <w:rsid w:val="00517DB7"/>
    <w:rsid w:val="00517EBB"/>
    <w:rsid w:val="00517FD4"/>
    <w:rsid w:val="0052150D"/>
    <w:rsid w:val="005219CF"/>
    <w:rsid w:val="00522170"/>
    <w:rsid w:val="00522857"/>
    <w:rsid w:val="005234AA"/>
    <w:rsid w:val="005251B0"/>
    <w:rsid w:val="00525884"/>
    <w:rsid w:val="00525A40"/>
    <w:rsid w:val="005262FE"/>
    <w:rsid w:val="005266DD"/>
    <w:rsid w:val="00527114"/>
    <w:rsid w:val="005272EC"/>
    <w:rsid w:val="00527A80"/>
    <w:rsid w:val="00527D68"/>
    <w:rsid w:val="00530333"/>
    <w:rsid w:val="00530639"/>
    <w:rsid w:val="0053094A"/>
    <w:rsid w:val="00530D7E"/>
    <w:rsid w:val="0053179E"/>
    <w:rsid w:val="00532A25"/>
    <w:rsid w:val="00533444"/>
    <w:rsid w:val="00533C5F"/>
    <w:rsid w:val="00533EC3"/>
    <w:rsid w:val="00534AE0"/>
    <w:rsid w:val="00534B59"/>
    <w:rsid w:val="00534D24"/>
    <w:rsid w:val="00535499"/>
    <w:rsid w:val="00535666"/>
    <w:rsid w:val="00536240"/>
    <w:rsid w:val="005366C2"/>
    <w:rsid w:val="00536759"/>
    <w:rsid w:val="00536B97"/>
    <w:rsid w:val="00536C0D"/>
    <w:rsid w:val="00536C19"/>
    <w:rsid w:val="00536DC9"/>
    <w:rsid w:val="00536DF7"/>
    <w:rsid w:val="00537C62"/>
    <w:rsid w:val="00537DB8"/>
    <w:rsid w:val="005408C3"/>
    <w:rsid w:val="00541033"/>
    <w:rsid w:val="0054118B"/>
    <w:rsid w:val="0054206F"/>
    <w:rsid w:val="00542D12"/>
    <w:rsid w:val="005439A5"/>
    <w:rsid w:val="00543B3A"/>
    <w:rsid w:val="00543DCD"/>
    <w:rsid w:val="00543E1E"/>
    <w:rsid w:val="00544751"/>
    <w:rsid w:val="00544AC8"/>
    <w:rsid w:val="00545011"/>
    <w:rsid w:val="00545796"/>
    <w:rsid w:val="0054634A"/>
    <w:rsid w:val="005464F6"/>
    <w:rsid w:val="005465A6"/>
    <w:rsid w:val="005466B0"/>
    <w:rsid w:val="00546970"/>
    <w:rsid w:val="00546D33"/>
    <w:rsid w:val="00546F3E"/>
    <w:rsid w:val="00547601"/>
    <w:rsid w:val="00547FF5"/>
    <w:rsid w:val="00551810"/>
    <w:rsid w:val="00554164"/>
    <w:rsid w:val="0055446D"/>
    <w:rsid w:val="00554606"/>
    <w:rsid w:val="00554722"/>
    <w:rsid w:val="00554D82"/>
    <w:rsid w:val="00554D8B"/>
    <w:rsid w:val="00554E19"/>
    <w:rsid w:val="00555048"/>
    <w:rsid w:val="00555525"/>
    <w:rsid w:val="00555F9F"/>
    <w:rsid w:val="0055688F"/>
    <w:rsid w:val="005574AF"/>
    <w:rsid w:val="005577C0"/>
    <w:rsid w:val="0056045C"/>
    <w:rsid w:val="00560C31"/>
    <w:rsid w:val="0056121F"/>
    <w:rsid w:val="00563ABE"/>
    <w:rsid w:val="00563BB8"/>
    <w:rsid w:val="00563D67"/>
    <w:rsid w:val="00563E5E"/>
    <w:rsid w:val="005644B2"/>
    <w:rsid w:val="005647E4"/>
    <w:rsid w:val="00564FBF"/>
    <w:rsid w:val="00565067"/>
    <w:rsid w:val="00565DED"/>
    <w:rsid w:val="00566557"/>
    <w:rsid w:val="005666FA"/>
    <w:rsid w:val="00566E6B"/>
    <w:rsid w:val="00566EC0"/>
    <w:rsid w:val="0056778C"/>
    <w:rsid w:val="00567D95"/>
    <w:rsid w:val="005703F2"/>
    <w:rsid w:val="005704BB"/>
    <w:rsid w:val="00570632"/>
    <w:rsid w:val="00570D73"/>
    <w:rsid w:val="00571554"/>
    <w:rsid w:val="005716E3"/>
    <w:rsid w:val="00571A96"/>
    <w:rsid w:val="00571BE1"/>
    <w:rsid w:val="00571CE5"/>
    <w:rsid w:val="00571D1C"/>
    <w:rsid w:val="00571D3C"/>
    <w:rsid w:val="00572505"/>
    <w:rsid w:val="00572925"/>
    <w:rsid w:val="00572A03"/>
    <w:rsid w:val="00572FB0"/>
    <w:rsid w:val="005735CE"/>
    <w:rsid w:val="005735FD"/>
    <w:rsid w:val="005743DE"/>
    <w:rsid w:val="0057450F"/>
    <w:rsid w:val="00574855"/>
    <w:rsid w:val="005752DA"/>
    <w:rsid w:val="00575FE4"/>
    <w:rsid w:val="005764C7"/>
    <w:rsid w:val="00576670"/>
    <w:rsid w:val="00576734"/>
    <w:rsid w:val="00576784"/>
    <w:rsid w:val="00576E66"/>
    <w:rsid w:val="005775AF"/>
    <w:rsid w:val="0057762F"/>
    <w:rsid w:val="00577B49"/>
    <w:rsid w:val="005807DC"/>
    <w:rsid w:val="0058172D"/>
    <w:rsid w:val="005817C9"/>
    <w:rsid w:val="00581CC5"/>
    <w:rsid w:val="00582388"/>
    <w:rsid w:val="00582561"/>
    <w:rsid w:val="00582809"/>
    <w:rsid w:val="00583F52"/>
    <w:rsid w:val="00583F8C"/>
    <w:rsid w:val="005849C6"/>
    <w:rsid w:val="00584BCB"/>
    <w:rsid w:val="00584E05"/>
    <w:rsid w:val="00585C6A"/>
    <w:rsid w:val="00586023"/>
    <w:rsid w:val="0058638E"/>
    <w:rsid w:val="00586451"/>
    <w:rsid w:val="00587805"/>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25F"/>
    <w:rsid w:val="00593521"/>
    <w:rsid w:val="005935A4"/>
    <w:rsid w:val="00593AE2"/>
    <w:rsid w:val="0059437B"/>
    <w:rsid w:val="0059469A"/>
    <w:rsid w:val="005948C2"/>
    <w:rsid w:val="00594FFD"/>
    <w:rsid w:val="0059547C"/>
    <w:rsid w:val="005955C0"/>
    <w:rsid w:val="0059588C"/>
    <w:rsid w:val="00595D45"/>
    <w:rsid w:val="00595D84"/>
    <w:rsid w:val="00595DCA"/>
    <w:rsid w:val="00595F77"/>
    <w:rsid w:val="00596106"/>
    <w:rsid w:val="00596121"/>
    <w:rsid w:val="00596AFB"/>
    <w:rsid w:val="00596E6C"/>
    <w:rsid w:val="0059779B"/>
    <w:rsid w:val="00597B77"/>
    <w:rsid w:val="005A04F4"/>
    <w:rsid w:val="005A0771"/>
    <w:rsid w:val="005A08A7"/>
    <w:rsid w:val="005A0942"/>
    <w:rsid w:val="005A0CFD"/>
    <w:rsid w:val="005A0DAA"/>
    <w:rsid w:val="005A10ED"/>
    <w:rsid w:val="005A182E"/>
    <w:rsid w:val="005A1AB5"/>
    <w:rsid w:val="005A1BCB"/>
    <w:rsid w:val="005A209A"/>
    <w:rsid w:val="005A38D4"/>
    <w:rsid w:val="005A47CD"/>
    <w:rsid w:val="005A4A47"/>
    <w:rsid w:val="005A5838"/>
    <w:rsid w:val="005A5C8F"/>
    <w:rsid w:val="005A5E1C"/>
    <w:rsid w:val="005A6049"/>
    <w:rsid w:val="005A6075"/>
    <w:rsid w:val="005A656A"/>
    <w:rsid w:val="005A662D"/>
    <w:rsid w:val="005A6991"/>
    <w:rsid w:val="005A752F"/>
    <w:rsid w:val="005B0105"/>
    <w:rsid w:val="005B0595"/>
    <w:rsid w:val="005B063E"/>
    <w:rsid w:val="005B0BA9"/>
    <w:rsid w:val="005B0E9B"/>
    <w:rsid w:val="005B0EED"/>
    <w:rsid w:val="005B16E0"/>
    <w:rsid w:val="005B1ABE"/>
    <w:rsid w:val="005B2089"/>
    <w:rsid w:val="005B29A1"/>
    <w:rsid w:val="005B35BD"/>
    <w:rsid w:val="005B35D7"/>
    <w:rsid w:val="005B392A"/>
    <w:rsid w:val="005B3AA3"/>
    <w:rsid w:val="005B3B9F"/>
    <w:rsid w:val="005B4074"/>
    <w:rsid w:val="005B4C4E"/>
    <w:rsid w:val="005B4CC8"/>
    <w:rsid w:val="005B4F4D"/>
    <w:rsid w:val="005B5493"/>
    <w:rsid w:val="005B5511"/>
    <w:rsid w:val="005B576D"/>
    <w:rsid w:val="005B58D1"/>
    <w:rsid w:val="005B5EAF"/>
    <w:rsid w:val="005B600D"/>
    <w:rsid w:val="005B673A"/>
    <w:rsid w:val="005B6972"/>
    <w:rsid w:val="005B6D71"/>
    <w:rsid w:val="005B6F41"/>
    <w:rsid w:val="005B6F83"/>
    <w:rsid w:val="005B7254"/>
    <w:rsid w:val="005B7280"/>
    <w:rsid w:val="005C01E4"/>
    <w:rsid w:val="005C071C"/>
    <w:rsid w:val="005C0738"/>
    <w:rsid w:val="005C089B"/>
    <w:rsid w:val="005C089D"/>
    <w:rsid w:val="005C0DF2"/>
    <w:rsid w:val="005C10B3"/>
    <w:rsid w:val="005C2555"/>
    <w:rsid w:val="005C2834"/>
    <w:rsid w:val="005C36AC"/>
    <w:rsid w:val="005C37F3"/>
    <w:rsid w:val="005C4201"/>
    <w:rsid w:val="005C42CB"/>
    <w:rsid w:val="005C433B"/>
    <w:rsid w:val="005C43D1"/>
    <w:rsid w:val="005C61AC"/>
    <w:rsid w:val="005C63F1"/>
    <w:rsid w:val="005C65B6"/>
    <w:rsid w:val="005C685F"/>
    <w:rsid w:val="005C6CA2"/>
    <w:rsid w:val="005C6E03"/>
    <w:rsid w:val="005C74FB"/>
    <w:rsid w:val="005C76FB"/>
    <w:rsid w:val="005C7D19"/>
    <w:rsid w:val="005D030D"/>
    <w:rsid w:val="005D1602"/>
    <w:rsid w:val="005D1711"/>
    <w:rsid w:val="005D25AA"/>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A9A"/>
    <w:rsid w:val="005E2DCB"/>
    <w:rsid w:val="005E33DA"/>
    <w:rsid w:val="005E385F"/>
    <w:rsid w:val="005E3E7C"/>
    <w:rsid w:val="005E4663"/>
    <w:rsid w:val="005E4FCF"/>
    <w:rsid w:val="005E508C"/>
    <w:rsid w:val="005E53B7"/>
    <w:rsid w:val="005E5895"/>
    <w:rsid w:val="005E5B81"/>
    <w:rsid w:val="005E6492"/>
    <w:rsid w:val="005E7122"/>
    <w:rsid w:val="005F09EB"/>
    <w:rsid w:val="005F215E"/>
    <w:rsid w:val="005F2CB1"/>
    <w:rsid w:val="005F2D31"/>
    <w:rsid w:val="005F3643"/>
    <w:rsid w:val="005F3E78"/>
    <w:rsid w:val="005F40F1"/>
    <w:rsid w:val="005F4108"/>
    <w:rsid w:val="005F43F9"/>
    <w:rsid w:val="005F589E"/>
    <w:rsid w:val="005F5C6B"/>
    <w:rsid w:val="005F5F41"/>
    <w:rsid w:val="005F5F5B"/>
    <w:rsid w:val="005F618C"/>
    <w:rsid w:val="005F68AB"/>
    <w:rsid w:val="005F70BD"/>
    <w:rsid w:val="005F71CA"/>
    <w:rsid w:val="005F783A"/>
    <w:rsid w:val="005F7F27"/>
    <w:rsid w:val="0060064D"/>
    <w:rsid w:val="00601A04"/>
    <w:rsid w:val="00601F2D"/>
    <w:rsid w:val="0060200F"/>
    <w:rsid w:val="0060251F"/>
    <w:rsid w:val="006027B2"/>
    <w:rsid w:val="0060283C"/>
    <w:rsid w:val="00602EF6"/>
    <w:rsid w:val="00603A84"/>
    <w:rsid w:val="00604267"/>
    <w:rsid w:val="00604F14"/>
    <w:rsid w:val="00604F36"/>
    <w:rsid w:val="00605289"/>
    <w:rsid w:val="00605346"/>
    <w:rsid w:val="006059C5"/>
    <w:rsid w:val="00606ECD"/>
    <w:rsid w:val="0060741C"/>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5641"/>
    <w:rsid w:val="00616BE3"/>
    <w:rsid w:val="00616D03"/>
    <w:rsid w:val="00620711"/>
    <w:rsid w:val="006209AB"/>
    <w:rsid w:val="00620B97"/>
    <w:rsid w:val="0062127B"/>
    <w:rsid w:val="00621662"/>
    <w:rsid w:val="00621751"/>
    <w:rsid w:val="0062281D"/>
    <w:rsid w:val="00622DDE"/>
    <w:rsid w:val="00623058"/>
    <w:rsid w:val="006232E1"/>
    <w:rsid w:val="006234A6"/>
    <w:rsid w:val="00623907"/>
    <w:rsid w:val="006252E1"/>
    <w:rsid w:val="006254B7"/>
    <w:rsid w:val="00626130"/>
    <w:rsid w:val="006261B8"/>
    <w:rsid w:val="00626339"/>
    <w:rsid w:val="00626579"/>
    <w:rsid w:val="006274A6"/>
    <w:rsid w:val="0062798D"/>
    <w:rsid w:val="00627C72"/>
    <w:rsid w:val="00627DB8"/>
    <w:rsid w:val="00630001"/>
    <w:rsid w:val="0063015B"/>
    <w:rsid w:val="00630D0D"/>
    <w:rsid w:val="006311B3"/>
    <w:rsid w:val="00631957"/>
    <w:rsid w:val="00631AA5"/>
    <w:rsid w:val="00632043"/>
    <w:rsid w:val="0063284C"/>
    <w:rsid w:val="00632BD0"/>
    <w:rsid w:val="00632D1F"/>
    <w:rsid w:val="00633297"/>
    <w:rsid w:val="00633697"/>
    <w:rsid w:val="00633EC5"/>
    <w:rsid w:val="006342AB"/>
    <w:rsid w:val="00634BF5"/>
    <w:rsid w:val="00634DD2"/>
    <w:rsid w:val="00634EEA"/>
    <w:rsid w:val="00635004"/>
    <w:rsid w:val="00635A6D"/>
    <w:rsid w:val="006362D2"/>
    <w:rsid w:val="0063632B"/>
    <w:rsid w:val="00636398"/>
    <w:rsid w:val="0063672F"/>
    <w:rsid w:val="006367D3"/>
    <w:rsid w:val="006368D3"/>
    <w:rsid w:val="006369E9"/>
    <w:rsid w:val="006377EC"/>
    <w:rsid w:val="00640060"/>
    <w:rsid w:val="00640248"/>
    <w:rsid w:val="00640E32"/>
    <w:rsid w:val="00640F0A"/>
    <w:rsid w:val="00641180"/>
    <w:rsid w:val="0064151F"/>
    <w:rsid w:val="00641533"/>
    <w:rsid w:val="006415B3"/>
    <w:rsid w:val="00641A63"/>
    <w:rsid w:val="0064208D"/>
    <w:rsid w:val="00642735"/>
    <w:rsid w:val="006427F0"/>
    <w:rsid w:val="00642840"/>
    <w:rsid w:val="0064333C"/>
    <w:rsid w:val="00643475"/>
    <w:rsid w:val="0064347B"/>
    <w:rsid w:val="0064396A"/>
    <w:rsid w:val="006439CE"/>
    <w:rsid w:val="00643AD5"/>
    <w:rsid w:val="00643CC6"/>
    <w:rsid w:val="00644123"/>
    <w:rsid w:val="00645193"/>
    <w:rsid w:val="00645482"/>
    <w:rsid w:val="0064569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B22"/>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893"/>
    <w:rsid w:val="00661D79"/>
    <w:rsid w:val="006628F2"/>
    <w:rsid w:val="00662919"/>
    <w:rsid w:val="006634B9"/>
    <w:rsid w:val="006634E6"/>
    <w:rsid w:val="006635AD"/>
    <w:rsid w:val="0066393C"/>
    <w:rsid w:val="006639E7"/>
    <w:rsid w:val="006639FE"/>
    <w:rsid w:val="00663AEB"/>
    <w:rsid w:val="006643AB"/>
    <w:rsid w:val="00664E1D"/>
    <w:rsid w:val="006655EE"/>
    <w:rsid w:val="006671D9"/>
    <w:rsid w:val="00667EE7"/>
    <w:rsid w:val="00670922"/>
    <w:rsid w:val="00670A32"/>
    <w:rsid w:val="00670BE1"/>
    <w:rsid w:val="00670D75"/>
    <w:rsid w:val="00670E64"/>
    <w:rsid w:val="0067129B"/>
    <w:rsid w:val="00671DC9"/>
    <w:rsid w:val="00671E18"/>
    <w:rsid w:val="00671E79"/>
    <w:rsid w:val="0067218F"/>
    <w:rsid w:val="0067271D"/>
    <w:rsid w:val="00673784"/>
    <w:rsid w:val="00673B0F"/>
    <w:rsid w:val="006741F2"/>
    <w:rsid w:val="0067421C"/>
    <w:rsid w:val="00674CC3"/>
    <w:rsid w:val="00674EAB"/>
    <w:rsid w:val="00674F8F"/>
    <w:rsid w:val="006754DF"/>
    <w:rsid w:val="0067586E"/>
    <w:rsid w:val="00675C72"/>
    <w:rsid w:val="00675C8F"/>
    <w:rsid w:val="006768BC"/>
    <w:rsid w:val="00676A99"/>
    <w:rsid w:val="00676D1A"/>
    <w:rsid w:val="006770A9"/>
    <w:rsid w:val="006771F9"/>
    <w:rsid w:val="006776D7"/>
    <w:rsid w:val="00680F3B"/>
    <w:rsid w:val="00680FB1"/>
    <w:rsid w:val="00681003"/>
    <w:rsid w:val="00681153"/>
    <w:rsid w:val="006812CA"/>
    <w:rsid w:val="00681324"/>
    <w:rsid w:val="0068162E"/>
    <w:rsid w:val="006817C9"/>
    <w:rsid w:val="00681DC2"/>
    <w:rsid w:val="00682130"/>
    <w:rsid w:val="00682919"/>
    <w:rsid w:val="006830A2"/>
    <w:rsid w:val="00683A3B"/>
    <w:rsid w:val="006840CF"/>
    <w:rsid w:val="00684179"/>
    <w:rsid w:val="00684721"/>
    <w:rsid w:val="00684C61"/>
    <w:rsid w:val="00685569"/>
    <w:rsid w:val="00685D8A"/>
    <w:rsid w:val="00685EAF"/>
    <w:rsid w:val="00685F6F"/>
    <w:rsid w:val="0068608B"/>
    <w:rsid w:val="006863F7"/>
    <w:rsid w:val="006867A6"/>
    <w:rsid w:val="00686917"/>
    <w:rsid w:val="00686A87"/>
    <w:rsid w:val="006874C8"/>
    <w:rsid w:val="006878E0"/>
    <w:rsid w:val="00687BAF"/>
    <w:rsid w:val="006906DB"/>
    <w:rsid w:val="00691A2E"/>
    <w:rsid w:val="006921F6"/>
    <w:rsid w:val="006929B2"/>
    <w:rsid w:val="00692C29"/>
    <w:rsid w:val="00692E40"/>
    <w:rsid w:val="006931AC"/>
    <w:rsid w:val="00693CE2"/>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2D7"/>
    <w:rsid w:val="006A5382"/>
    <w:rsid w:val="006A586C"/>
    <w:rsid w:val="006A5E09"/>
    <w:rsid w:val="006A5E28"/>
    <w:rsid w:val="006A5FDB"/>
    <w:rsid w:val="006A613C"/>
    <w:rsid w:val="006A6555"/>
    <w:rsid w:val="006A6789"/>
    <w:rsid w:val="006A697B"/>
    <w:rsid w:val="006A6F6A"/>
    <w:rsid w:val="006A78F3"/>
    <w:rsid w:val="006A7AFF"/>
    <w:rsid w:val="006A7E3F"/>
    <w:rsid w:val="006B040B"/>
    <w:rsid w:val="006B077A"/>
    <w:rsid w:val="006B0EC6"/>
    <w:rsid w:val="006B0FFC"/>
    <w:rsid w:val="006B1162"/>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6468"/>
    <w:rsid w:val="006B70C9"/>
    <w:rsid w:val="006B7277"/>
    <w:rsid w:val="006B7A09"/>
    <w:rsid w:val="006B7F40"/>
    <w:rsid w:val="006C0387"/>
    <w:rsid w:val="006C03B8"/>
    <w:rsid w:val="006C0912"/>
    <w:rsid w:val="006C2174"/>
    <w:rsid w:val="006C29D7"/>
    <w:rsid w:val="006C2D02"/>
    <w:rsid w:val="006C32F5"/>
    <w:rsid w:val="006C385B"/>
    <w:rsid w:val="006C3BFD"/>
    <w:rsid w:val="006C405C"/>
    <w:rsid w:val="006C48E5"/>
    <w:rsid w:val="006C4BBA"/>
    <w:rsid w:val="006C4E5C"/>
    <w:rsid w:val="006C5022"/>
    <w:rsid w:val="006C545C"/>
    <w:rsid w:val="006C54D5"/>
    <w:rsid w:val="006C58DF"/>
    <w:rsid w:val="006C58ED"/>
    <w:rsid w:val="006C59FF"/>
    <w:rsid w:val="006C5B25"/>
    <w:rsid w:val="006C5EC9"/>
    <w:rsid w:val="006C6059"/>
    <w:rsid w:val="006C65D0"/>
    <w:rsid w:val="006C6AA1"/>
    <w:rsid w:val="006C7522"/>
    <w:rsid w:val="006D0638"/>
    <w:rsid w:val="006D0AF4"/>
    <w:rsid w:val="006D0EF3"/>
    <w:rsid w:val="006D139D"/>
    <w:rsid w:val="006D1544"/>
    <w:rsid w:val="006D22F5"/>
    <w:rsid w:val="006D269B"/>
    <w:rsid w:val="006D2E1E"/>
    <w:rsid w:val="006D305F"/>
    <w:rsid w:val="006D351A"/>
    <w:rsid w:val="006D44A2"/>
    <w:rsid w:val="006D4C5B"/>
    <w:rsid w:val="006D5CE4"/>
    <w:rsid w:val="006D5E1C"/>
    <w:rsid w:val="006D5FB2"/>
    <w:rsid w:val="006D6046"/>
    <w:rsid w:val="006D6645"/>
    <w:rsid w:val="006D6CCC"/>
    <w:rsid w:val="006D6F08"/>
    <w:rsid w:val="006D74BE"/>
    <w:rsid w:val="006D7856"/>
    <w:rsid w:val="006D79AB"/>
    <w:rsid w:val="006D7D5F"/>
    <w:rsid w:val="006D7DA7"/>
    <w:rsid w:val="006E0100"/>
    <w:rsid w:val="006E062C"/>
    <w:rsid w:val="006E258F"/>
    <w:rsid w:val="006E28B7"/>
    <w:rsid w:val="006E2B61"/>
    <w:rsid w:val="006E2CA3"/>
    <w:rsid w:val="006E3310"/>
    <w:rsid w:val="006E3367"/>
    <w:rsid w:val="006E350F"/>
    <w:rsid w:val="006E448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25C0"/>
    <w:rsid w:val="006F341D"/>
    <w:rsid w:val="006F3B3A"/>
    <w:rsid w:val="006F43CD"/>
    <w:rsid w:val="006F487D"/>
    <w:rsid w:val="006F4FB3"/>
    <w:rsid w:val="006F574C"/>
    <w:rsid w:val="006F58D4"/>
    <w:rsid w:val="006F5C9A"/>
    <w:rsid w:val="006F5CAA"/>
    <w:rsid w:val="006F65ED"/>
    <w:rsid w:val="006F6D5A"/>
    <w:rsid w:val="006F71DC"/>
    <w:rsid w:val="006F796C"/>
    <w:rsid w:val="006F7B5A"/>
    <w:rsid w:val="006F7BC8"/>
    <w:rsid w:val="00700142"/>
    <w:rsid w:val="00700998"/>
    <w:rsid w:val="00701012"/>
    <w:rsid w:val="007013F1"/>
    <w:rsid w:val="00701A05"/>
    <w:rsid w:val="00701CC8"/>
    <w:rsid w:val="00702402"/>
    <w:rsid w:val="007028CD"/>
    <w:rsid w:val="00702AF4"/>
    <w:rsid w:val="00703123"/>
    <w:rsid w:val="0070346E"/>
    <w:rsid w:val="007035FE"/>
    <w:rsid w:val="00703660"/>
    <w:rsid w:val="00704647"/>
    <w:rsid w:val="00704736"/>
    <w:rsid w:val="00704EDB"/>
    <w:rsid w:val="00705BC2"/>
    <w:rsid w:val="00705D7D"/>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1E1E"/>
    <w:rsid w:val="00712287"/>
    <w:rsid w:val="00712772"/>
    <w:rsid w:val="00712843"/>
    <w:rsid w:val="00713CF5"/>
    <w:rsid w:val="007140A8"/>
    <w:rsid w:val="00714750"/>
    <w:rsid w:val="007148D3"/>
    <w:rsid w:val="0071551B"/>
    <w:rsid w:val="00715638"/>
    <w:rsid w:val="00715A32"/>
    <w:rsid w:val="00715B9A"/>
    <w:rsid w:val="00715CBB"/>
    <w:rsid w:val="0071600C"/>
    <w:rsid w:val="007161DA"/>
    <w:rsid w:val="00716334"/>
    <w:rsid w:val="007163B5"/>
    <w:rsid w:val="00717413"/>
    <w:rsid w:val="007208F7"/>
    <w:rsid w:val="00720CB6"/>
    <w:rsid w:val="00721426"/>
    <w:rsid w:val="00721859"/>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B84"/>
    <w:rsid w:val="00727D2C"/>
    <w:rsid w:val="0073054C"/>
    <w:rsid w:val="00730C7D"/>
    <w:rsid w:val="00731066"/>
    <w:rsid w:val="0073190B"/>
    <w:rsid w:val="0073196A"/>
    <w:rsid w:val="00731A6F"/>
    <w:rsid w:val="00731F6D"/>
    <w:rsid w:val="00732CAF"/>
    <w:rsid w:val="00733521"/>
    <w:rsid w:val="00733553"/>
    <w:rsid w:val="00733596"/>
    <w:rsid w:val="007342C6"/>
    <w:rsid w:val="007348B1"/>
    <w:rsid w:val="00734E42"/>
    <w:rsid w:val="00734FCD"/>
    <w:rsid w:val="0073580E"/>
    <w:rsid w:val="007358C2"/>
    <w:rsid w:val="007359CA"/>
    <w:rsid w:val="00736143"/>
    <w:rsid w:val="007362A6"/>
    <w:rsid w:val="007362DB"/>
    <w:rsid w:val="00736AA2"/>
    <w:rsid w:val="00736D7D"/>
    <w:rsid w:val="007374F9"/>
    <w:rsid w:val="00737564"/>
    <w:rsid w:val="007375AE"/>
    <w:rsid w:val="0074063A"/>
    <w:rsid w:val="0074093D"/>
    <w:rsid w:val="00740E58"/>
    <w:rsid w:val="007412BA"/>
    <w:rsid w:val="00741368"/>
    <w:rsid w:val="007415D4"/>
    <w:rsid w:val="007427AE"/>
    <w:rsid w:val="00742E26"/>
    <w:rsid w:val="00743A91"/>
    <w:rsid w:val="00743B80"/>
    <w:rsid w:val="007445A0"/>
    <w:rsid w:val="007451E7"/>
    <w:rsid w:val="0074524B"/>
    <w:rsid w:val="0074545D"/>
    <w:rsid w:val="00746608"/>
    <w:rsid w:val="00746CE2"/>
    <w:rsid w:val="00746EAC"/>
    <w:rsid w:val="007471D5"/>
    <w:rsid w:val="007474A3"/>
    <w:rsid w:val="00747848"/>
    <w:rsid w:val="00747C04"/>
    <w:rsid w:val="00747D6F"/>
    <w:rsid w:val="00747D8B"/>
    <w:rsid w:val="00751228"/>
    <w:rsid w:val="00751C5B"/>
    <w:rsid w:val="00752901"/>
    <w:rsid w:val="00752C50"/>
    <w:rsid w:val="007540AD"/>
    <w:rsid w:val="007543CB"/>
    <w:rsid w:val="00754FE4"/>
    <w:rsid w:val="00755402"/>
    <w:rsid w:val="00755EC7"/>
    <w:rsid w:val="007565C6"/>
    <w:rsid w:val="00756F2A"/>
    <w:rsid w:val="007571E1"/>
    <w:rsid w:val="007575D7"/>
    <w:rsid w:val="00757F5E"/>
    <w:rsid w:val="007601CF"/>
    <w:rsid w:val="007602E4"/>
    <w:rsid w:val="007604B2"/>
    <w:rsid w:val="00760AE5"/>
    <w:rsid w:val="00760C05"/>
    <w:rsid w:val="007619D7"/>
    <w:rsid w:val="00761C8C"/>
    <w:rsid w:val="007623FB"/>
    <w:rsid w:val="0076319A"/>
    <w:rsid w:val="0076326B"/>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B0D"/>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444"/>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944"/>
    <w:rsid w:val="00794BA7"/>
    <w:rsid w:val="00794C40"/>
    <w:rsid w:val="007950AF"/>
    <w:rsid w:val="007957B1"/>
    <w:rsid w:val="00795C92"/>
    <w:rsid w:val="00795D9E"/>
    <w:rsid w:val="0079631A"/>
    <w:rsid w:val="00797AFF"/>
    <w:rsid w:val="00797D03"/>
    <w:rsid w:val="007A02D5"/>
    <w:rsid w:val="007A0313"/>
    <w:rsid w:val="007A0E6E"/>
    <w:rsid w:val="007A170E"/>
    <w:rsid w:val="007A1CB3"/>
    <w:rsid w:val="007A23F2"/>
    <w:rsid w:val="007A2553"/>
    <w:rsid w:val="007A27AD"/>
    <w:rsid w:val="007A2932"/>
    <w:rsid w:val="007A306F"/>
    <w:rsid w:val="007A43A6"/>
    <w:rsid w:val="007A4B72"/>
    <w:rsid w:val="007A57A2"/>
    <w:rsid w:val="007A58A6"/>
    <w:rsid w:val="007A5EED"/>
    <w:rsid w:val="007A61D2"/>
    <w:rsid w:val="007A6261"/>
    <w:rsid w:val="007A6495"/>
    <w:rsid w:val="007A64AE"/>
    <w:rsid w:val="007A6BAE"/>
    <w:rsid w:val="007A6F2F"/>
    <w:rsid w:val="007A7053"/>
    <w:rsid w:val="007A7DB0"/>
    <w:rsid w:val="007B080A"/>
    <w:rsid w:val="007B29DB"/>
    <w:rsid w:val="007B35ED"/>
    <w:rsid w:val="007B3837"/>
    <w:rsid w:val="007B39B4"/>
    <w:rsid w:val="007B3D2D"/>
    <w:rsid w:val="007B3F2C"/>
    <w:rsid w:val="007B437F"/>
    <w:rsid w:val="007B485F"/>
    <w:rsid w:val="007B50AE"/>
    <w:rsid w:val="007B51DF"/>
    <w:rsid w:val="007B5A58"/>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A45"/>
    <w:rsid w:val="007C4B39"/>
    <w:rsid w:val="007C60BF"/>
    <w:rsid w:val="007C61AB"/>
    <w:rsid w:val="007C6A07"/>
    <w:rsid w:val="007C6B07"/>
    <w:rsid w:val="007C7280"/>
    <w:rsid w:val="007C75A1"/>
    <w:rsid w:val="007C77A5"/>
    <w:rsid w:val="007D0217"/>
    <w:rsid w:val="007D04E5"/>
    <w:rsid w:val="007D05DB"/>
    <w:rsid w:val="007D08CC"/>
    <w:rsid w:val="007D132F"/>
    <w:rsid w:val="007D1E22"/>
    <w:rsid w:val="007D236C"/>
    <w:rsid w:val="007D261C"/>
    <w:rsid w:val="007D28AC"/>
    <w:rsid w:val="007D2F17"/>
    <w:rsid w:val="007D4508"/>
    <w:rsid w:val="007D5247"/>
    <w:rsid w:val="007D5809"/>
    <w:rsid w:val="007D5858"/>
    <w:rsid w:val="007D5901"/>
    <w:rsid w:val="007D5F9F"/>
    <w:rsid w:val="007D5FFA"/>
    <w:rsid w:val="007D6354"/>
    <w:rsid w:val="007D65F7"/>
    <w:rsid w:val="007D6A2F"/>
    <w:rsid w:val="007D6C7C"/>
    <w:rsid w:val="007D7526"/>
    <w:rsid w:val="007E0747"/>
    <w:rsid w:val="007E0BBD"/>
    <w:rsid w:val="007E252D"/>
    <w:rsid w:val="007E2FA0"/>
    <w:rsid w:val="007E3CAC"/>
    <w:rsid w:val="007E3EF5"/>
    <w:rsid w:val="007E4610"/>
    <w:rsid w:val="007E4715"/>
    <w:rsid w:val="007E4D98"/>
    <w:rsid w:val="007E4E18"/>
    <w:rsid w:val="007E505B"/>
    <w:rsid w:val="007E5205"/>
    <w:rsid w:val="007E52B2"/>
    <w:rsid w:val="007E533C"/>
    <w:rsid w:val="007E53BD"/>
    <w:rsid w:val="007E5AC5"/>
    <w:rsid w:val="007E6413"/>
    <w:rsid w:val="007E7091"/>
    <w:rsid w:val="007E7475"/>
    <w:rsid w:val="007F0010"/>
    <w:rsid w:val="007F090E"/>
    <w:rsid w:val="007F11B5"/>
    <w:rsid w:val="007F12B6"/>
    <w:rsid w:val="007F142E"/>
    <w:rsid w:val="007F1682"/>
    <w:rsid w:val="007F1726"/>
    <w:rsid w:val="007F17C2"/>
    <w:rsid w:val="007F1D0E"/>
    <w:rsid w:val="007F1FEA"/>
    <w:rsid w:val="007F2363"/>
    <w:rsid w:val="007F3F4A"/>
    <w:rsid w:val="007F42E1"/>
    <w:rsid w:val="007F4904"/>
    <w:rsid w:val="007F5638"/>
    <w:rsid w:val="007F5988"/>
    <w:rsid w:val="007F6125"/>
    <w:rsid w:val="007F681C"/>
    <w:rsid w:val="007F7D2E"/>
    <w:rsid w:val="007F7F41"/>
    <w:rsid w:val="0080009E"/>
    <w:rsid w:val="0080079E"/>
    <w:rsid w:val="008008A2"/>
    <w:rsid w:val="00800A4C"/>
    <w:rsid w:val="008010FB"/>
    <w:rsid w:val="00801562"/>
    <w:rsid w:val="0080187F"/>
    <w:rsid w:val="00801CC4"/>
    <w:rsid w:val="0080253D"/>
    <w:rsid w:val="008029F4"/>
    <w:rsid w:val="00802DEB"/>
    <w:rsid w:val="0080325D"/>
    <w:rsid w:val="00803546"/>
    <w:rsid w:val="008036C5"/>
    <w:rsid w:val="00803FAE"/>
    <w:rsid w:val="00805143"/>
    <w:rsid w:val="008052C1"/>
    <w:rsid w:val="00805927"/>
    <w:rsid w:val="0080605F"/>
    <w:rsid w:val="00807786"/>
    <w:rsid w:val="008101B0"/>
    <w:rsid w:val="008103DD"/>
    <w:rsid w:val="00810F8A"/>
    <w:rsid w:val="008110D7"/>
    <w:rsid w:val="008115C7"/>
    <w:rsid w:val="00811AA7"/>
    <w:rsid w:val="00811FCB"/>
    <w:rsid w:val="008125BB"/>
    <w:rsid w:val="008129EC"/>
    <w:rsid w:val="00812B68"/>
    <w:rsid w:val="00812CE9"/>
    <w:rsid w:val="0081333C"/>
    <w:rsid w:val="00813D91"/>
    <w:rsid w:val="00813FEC"/>
    <w:rsid w:val="008143BB"/>
    <w:rsid w:val="00814AD5"/>
    <w:rsid w:val="00814F7B"/>
    <w:rsid w:val="00815681"/>
    <w:rsid w:val="008156D5"/>
    <w:rsid w:val="008158D6"/>
    <w:rsid w:val="00815979"/>
    <w:rsid w:val="0081598F"/>
    <w:rsid w:val="00816569"/>
    <w:rsid w:val="00817196"/>
    <w:rsid w:val="0081757C"/>
    <w:rsid w:val="00820191"/>
    <w:rsid w:val="00820715"/>
    <w:rsid w:val="00820E0F"/>
    <w:rsid w:val="008213E6"/>
    <w:rsid w:val="008216C3"/>
    <w:rsid w:val="00821960"/>
    <w:rsid w:val="00821C42"/>
    <w:rsid w:val="0082290A"/>
    <w:rsid w:val="008235DB"/>
    <w:rsid w:val="008238A0"/>
    <w:rsid w:val="00823AAC"/>
    <w:rsid w:val="008240DA"/>
    <w:rsid w:val="0082461E"/>
    <w:rsid w:val="00824AB4"/>
    <w:rsid w:val="00824F71"/>
    <w:rsid w:val="00825AB5"/>
    <w:rsid w:val="00825C42"/>
    <w:rsid w:val="00825D25"/>
    <w:rsid w:val="00825D9F"/>
    <w:rsid w:val="00825EEF"/>
    <w:rsid w:val="00825F51"/>
    <w:rsid w:val="00826FF8"/>
    <w:rsid w:val="008274A1"/>
    <w:rsid w:val="00827825"/>
    <w:rsid w:val="00827CAB"/>
    <w:rsid w:val="00827D6F"/>
    <w:rsid w:val="00827DCF"/>
    <w:rsid w:val="00830677"/>
    <w:rsid w:val="00830E87"/>
    <w:rsid w:val="0083207E"/>
    <w:rsid w:val="008323CD"/>
    <w:rsid w:val="008326C1"/>
    <w:rsid w:val="008328DA"/>
    <w:rsid w:val="008332AE"/>
    <w:rsid w:val="0083391C"/>
    <w:rsid w:val="00833938"/>
    <w:rsid w:val="00834C82"/>
    <w:rsid w:val="0083565C"/>
    <w:rsid w:val="00835837"/>
    <w:rsid w:val="00836B84"/>
    <w:rsid w:val="008376AC"/>
    <w:rsid w:val="0083778B"/>
    <w:rsid w:val="00837A77"/>
    <w:rsid w:val="008407A2"/>
    <w:rsid w:val="00840C25"/>
    <w:rsid w:val="00840F75"/>
    <w:rsid w:val="00841446"/>
    <w:rsid w:val="008427B2"/>
    <w:rsid w:val="0084289C"/>
    <w:rsid w:val="00842A83"/>
    <w:rsid w:val="00842B22"/>
    <w:rsid w:val="00843FEE"/>
    <w:rsid w:val="008443C2"/>
    <w:rsid w:val="008444AB"/>
    <w:rsid w:val="008444E8"/>
    <w:rsid w:val="008444E9"/>
    <w:rsid w:val="0084493A"/>
    <w:rsid w:val="00844E80"/>
    <w:rsid w:val="00845BE3"/>
    <w:rsid w:val="00845D1A"/>
    <w:rsid w:val="00845E1A"/>
    <w:rsid w:val="0084655B"/>
    <w:rsid w:val="00846698"/>
    <w:rsid w:val="00846CB9"/>
    <w:rsid w:val="00846DEB"/>
    <w:rsid w:val="00846DF4"/>
    <w:rsid w:val="00846EE2"/>
    <w:rsid w:val="00846FE7"/>
    <w:rsid w:val="0084761A"/>
    <w:rsid w:val="00847D83"/>
    <w:rsid w:val="008500C9"/>
    <w:rsid w:val="00850C99"/>
    <w:rsid w:val="00851238"/>
    <w:rsid w:val="00851274"/>
    <w:rsid w:val="00851C3F"/>
    <w:rsid w:val="00852153"/>
    <w:rsid w:val="008529CC"/>
    <w:rsid w:val="00852F25"/>
    <w:rsid w:val="00853D42"/>
    <w:rsid w:val="00854DF6"/>
    <w:rsid w:val="0085639A"/>
    <w:rsid w:val="00856476"/>
    <w:rsid w:val="0085648F"/>
    <w:rsid w:val="008568F5"/>
    <w:rsid w:val="00856911"/>
    <w:rsid w:val="008569B3"/>
    <w:rsid w:val="00857C50"/>
    <w:rsid w:val="008601DF"/>
    <w:rsid w:val="0086099B"/>
    <w:rsid w:val="00860DFC"/>
    <w:rsid w:val="0086143D"/>
    <w:rsid w:val="00861B66"/>
    <w:rsid w:val="00861D8C"/>
    <w:rsid w:val="0086242F"/>
    <w:rsid w:val="00862B9A"/>
    <w:rsid w:val="00863363"/>
    <w:rsid w:val="00863537"/>
    <w:rsid w:val="008637D7"/>
    <w:rsid w:val="00863C49"/>
    <w:rsid w:val="00863C5D"/>
    <w:rsid w:val="00863D38"/>
    <w:rsid w:val="00864054"/>
    <w:rsid w:val="0086425C"/>
    <w:rsid w:val="00864588"/>
    <w:rsid w:val="0086474C"/>
    <w:rsid w:val="00864DC3"/>
    <w:rsid w:val="008650A4"/>
    <w:rsid w:val="008655CD"/>
    <w:rsid w:val="0086570D"/>
    <w:rsid w:val="0086594B"/>
    <w:rsid w:val="00865CA0"/>
    <w:rsid w:val="00865F3B"/>
    <w:rsid w:val="0086607D"/>
    <w:rsid w:val="008669E1"/>
    <w:rsid w:val="00866C85"/>
    <w:rsid w:val="00866E1D"/>
    <w:rsid w:val="0086717B"/>
    <w:rsid w:val="008677FD"/>
    <w:rsid w:val="00867981"/>
    <w:rsid w:val="00867B26"/>
    <w:rsid w:val="00867CFA"/>
    <w:rsid w:val="0087055F"/>
    <w:rsid w:val="008705D4"/>
    <w:rsid w:val="008706D4"/>
    <w:rsid w:val="00870786"/>
    <w:rsid w:val="00870F8A"/>
    <w:rsid w:val="00871306"/>
    <w:rsid w:val="008719A4"/>
    <w:rsid w:val="00871D23"/>
    <w:rsid w:val="00871D26"/>
    <w:rsid w:val="00871FBC"/>
    <w:rsid w:val="00872407"/>
    <w:rsid w:val="008728A2"/>
    <w:rsid w:val="00872DD4"/>
    <w:rsid w:val="00872DF0"/>
    <w:rsid w:val="00872E99"/>
    <w:rsid w:val="008734F4"/>
    <w:rsid w:val="008735D7"/>
    <w:rsid w:val="00873788"/>
    <w:rsid w:val="00873921"/>
    <w:rsid w:val="008739E4"/>
    <w:rsid w:val="00874312"/>
    <w:rsid w:val="0087437C"/>
    <w:rsid w:val="008743D3"/>
    <w:rsid w:val="00874AA6"/>
    <w:rsid w:val="008759A0"/>
    <w:rsid w:val="00875BD1"/>
    <w:rsid w:val="00875CD7"/>
    <w:rsid w:val="00876329"/>
    <w:rsid w:val="00876B4D"/>
    <w:rsid w:val="00876C18"/>
    <w:rsid w:val="008778BF"/>
    <w:rsid w:val="00877943"/>
    <w:rsid w:val="00877F18"/>
    <w:rsid w:val="00880FCF"/>
    <w:rsid w:val="00881595"/>
    <w:rsid w:val="008816D0"/>
    <w:rsid w:val="00881AC1"/>
    <w:rsid w:val="00881CDD"/>
    <w:rsid w:val="00882349"/>
    <w:rsid w:val="00883005"/>
    <w:rsid w:val="008833F8"/>
    <w:rsid w:val="008846AC"/>
    <w:rsid w:val="008846F9"/>
    <w:rsid w:val="008848F9"/>
    <w:rsid w:val="008866DE"/>
    <w:rsid w:val="00886D00"/>
    <w:rsid w:val="00886D44"/>
    <w:rsid w:val="00886F61"/>
    <w:rsid w:val="0088793F"/>
    <w:rsid w:val="00887B43"/>
    <w:rsid w:val="00887BC3"/>
    <w:rsid w:val="00887E9F"/>
    <w:rsid w:val="00890526"/>
    <w:rsid w:val="008907CA"/>
    <w:rsid w:val="00891245"/>
    <w:rsid w:val="008913FE"/>
    <w:rsid w:val="00891DA1"/>
    <w:rsid w:val="00892CFF"/>
    <w:rsid w:val="00892F7F"/>
    <w:rsid w:val="0089347C"/>
    <w:rsid w:val="008947E4"/>
    <w:rsid w:val="00894A88"/>
    <w:rsid w:val="00895310"/>
    <w:rsid w:val="00895386"/>
    <w:rsid w:val="00895C27"/>
    <w:rsid w:val="00895D72"/>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5A64"/>
    <w:rsid w:val="008A618B"/>
    <w:rsid w:val="008A620C"/>
    <w:rsid w:val="008A646C"/>
    <w:rsid w:val="008A657B"/>
    <w:rsid w:val="008A6A00"/>
    <w:rsid w:val="008A6C28"/>
    <w:rsid w:val="008A76D3"/>
    <w:rsid w:val="008A77D8"/>
    <w:rsid w:val="008A7E80"/>
    <w:rsid w:val="008B0483"/>
    <w:rsid w:val="008B0BF1"/>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BE4"/>
    <w:rsid w:val="008C0C99"/>
    <w:rsid w:val="008C10C9"/>
    <w:rsid w:val="008C1C27"/>
    <w:rsid w:val="008C1F0E"/>
    <w:rsid w:val="008C1FC4"/>
    <w:rsid w:val="008C2017"/>
    <w:rsid w:val="008C2447"/>
    <w:rsid w:val="008C31C0"/>
    <w:rsid w:val="008C386F"/>
    <w:rsid w:val="008C396A"/>
    <w:rsid w:val="008C3A3B"/>
    <w:rsid w:val="008C3AF7"/>
    <w:rsid w:val="008C3D46"/>
    <w:rsid w:val="008C48F8"/>
    <w:rsid w:val="008C4958"/>
    <w:rsid w:val="008C4BAA"/>
    <w:rsid w:val="008C4D22"/>
    <w:rsid w:val="008C62E1"/>
    <w:rsid w:val="008C636D"/>
    <w:rsid w:val="008C6819"/>
    <w:rsid w:val="008C6875"/>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3E2F"/>
    <w:rsid w:val="008D42D1"/>
    <w:rsid w:val="008D4FAD"/>
    <w:rsid w:val="008D517C"/>
    <w:rsid w:val="008D6225"/>
    <w:rsid w:val="008D680E"/>
    <w:rsid w:val="008D68EA"/>
    <w:rsid w:val="008D6D1A"/>
    <w:rsid w:val="008D7FCE"/>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B90"/>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2F5"/>
    <w:rsid w:val="00904602"/>
    <w:rsid w:val="0090483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5A9"/>
    <w:rsid w:val="00911DFB"/>
    <w:rsid w:val="00911E48"/>
    <w:rsid w:val="009121B5"/>
    <w:rsid w:val="009125AC"/>
    <w:rsid w:val="009125E0"/>
    <w:rsid w:val="00912FC4"/>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AB7"/>
    <w:rsid w:val="00917CE9"/>
    <w:rsid w:val="00917E2D"/>
    <w:rsid w:val="009201A7"/>
    <w:rsid w:val="0092027E"/>
    <w:rsid w:val="00920BF2"/>
    <w:rsid w:val="00920F59"/>
    <w:rsid w:val="0092137F"/>
    <w:rsid w:val="00921571"/>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6E7A"/>
    <w:rsid w:val="00927AAE"/>
    <w:rsid w:val="00927FE2"/>
    <w:rsid w:val="00930BA5"/>
    <w:rsid w:val="00931BD9"/>
    <w:rsid w:val="00932130"/>
    <w:rsid w:val="00932952"/>
    <w:rsid w:val="00933367"/>
    <w:rsid w:val="00933E80"/>
    <w:rsid w:val="00934396"/>
    <w:rsid w:val="0093490C"/>
    <w:rsid w:val="009349BB"/>
    <w:rsid w:val="00935A7F"/>
    <w:rsid w:val="009405CC"/>
    <w:rsid w:val="009407CF"/>
    <w:rsid w:val="009408F8"/>
    <w:rsid w:val="00940ACA"/>
    <w:rsid w:val="00940C00"/>
    <w:rsid w:val="00941636"/>
    <w:rsid w:val="0094165A"/>
    <w:rsid w:val="00942192"/>
    <w:rsid w:val="00942260"/>
    <w:rsid w:val="009424E3"/>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0F7"/>
    <w:rsid w:val="0095681E"/>
    <w:rsid w:val="00956901"/>
    <w:rsid w:val="009572D4"/>
    <w:rsid w:val="009575E1"/>
    <w:rsid w:val="00960D1E"/>
    <w:rsid w:val="00960F85"/>
    <w:rsid w:val="009615FF"/>
    <w:rsid w:val="00961921"/>
    <w:rsid w:val="0096240B"/>
    <w:rsid w:val="0096355B"/>
    <w:rsid w:val="00963BD3"/>
    <w:rsid w:val="00963C1E"/>
    <w:rsid w:val="00963E14"/>
    <w:rsid w:val="0096430A"/>
    <w:rsid w:val="00964464"/>
    <w:rsid w:val="0096475B"/>
    <w:rsid w:val="00964DB3"/>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38B0"/>
    <w:rsid w:val="00973FE9"/>
    <w:rsid w:val="00974A18"/>
    <w:rsid w:val="00974C50"/>
    <w:rsid w:val="00974D5A"/>
    <w:rsid w:val="00975D06"/>
    <w:rsid w:val="00976949"/>
    <w:rsid w:val="00976B34"/>
    <w:rsid w:val="00976D35"/>
    <w:rsid w:val="00977A89"/>
    <w:rsid w:val="00977F6E"/>
    <w:rsid w:val="00977FE7"/>
    <w:rsid w:val="00980477"/>
    <w:rsid w:val="0098062F"/>
    <w:rsid w:val="009817BF"/>
    <w:rsid w:val="00981923"/>
    <w:rsid w:val="00981FD7"/>
    <w:rsid w:val="009820F4"/>
    <w:rsid w:val="00983060"/>
    <w:rsid w:val="00983521"/>
    <w:rsid w:val="009835A1"/>
    <w:rsid w:val="00983B15"/>
    <w:rsid w:val="009840D2"/>
    <w:rsid w:val="009842FC"/>
    <w:rsid w:val="00984738"/>
    <w:rsid w:val="00985253"/>
    <w:rsid w:val="009853B3"/>
    <w:rsid w:val="00985796"/>
    <w:rsid w:val="00985879"/>
    <w:rsid w:val="00985EBC"/>
    <w:rsid w:val="00986635"/>
    <w:rsid w:val="009866A1"/>
    <w:rsid w:val="00986B3C"/>
    <w:rsid w:val="009870B6"/>
    <w:rsid w:val="00987F9C"/>
    <w:rsid w:val="009900E5"/>
    <w:rsid w:val="00990194"/>
    <w:rsid w:val="00990630"/>
    <w:rsid w:val="0099093F"/>
    <w:rsid w:val="00990B5A"/>
    <w:rsid w:val="00991761"/>
    <w:rsid w:val="0099235B"/>
    <w:rsid w:val="009928C7"/>
    <w:rsid w:val="00992C14"/>
    <w:rsid w:val="00992CDF"/>
    <w:rsid w:val="00993321"/>
    <w:rsid w:val="00993D8D"/>
    <w:rsid w:val="00994309"/>
    <w:rsid w:val="00994B02"/>
    <w:rsid w:val="00994DCA"/>
    <w:rsid w:val="009953E4"/>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4E77"/>
    <w:rsid w:val="009A58CF"/>
    <w:rsid w:val="009A5CBA"/>
    <w:rsid w:val="009A6274"/>
    <w:rsid w:val="009A627F"/>
    <w:rsid w:val="009A645B"/>
    <w:rsid w:val="009A6929"/>
    <w:rsid w:val="009A71C9"/>
    <w:rsid w:val="009A747D"/>
    <w:rsid w:val="009A755E"/>
    <w:rsid w:val="009B0D91"/>
    <w:rsid w:val="009B3104"/>
    <w:rsid w:val="009B396D"/>
    <w:rsid w:val="009B3AC2"/>
    <w:rsid w:val="009B3BD4"/>
    <w:rsid w:val="009B4103"/>
    <w:rsid w:val="009B442C"/>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0829"/>
    <w:rsid w:val="009C1192"/>
    <w:rsid w:val="009C153C"/>
    <w:rsid w:val="009C19B7"/>
    <w:rsid w:val="009C1EF8"/>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653"/>
    <w:rsid w:val="009D67C7"/>
    <w:rsid w:val="009D69EB"/>
    <w:rsid w:val="009D6C0B"/>
    <w:rsid w:val="009D703C"/>
    <w:rsid w:val="009D718F"/>
    <w:rsid w:val="009D7788"/>
    <w:rsid w:val="009D7E42"/>
    <w:rsid w:val="009E0213"/>
    <w:rsid w:val="009E068F"/>
    <w:rsid w:val="009E07DE"/>
    <w:rsid w:val="009E0C0A"/>
    <w:rsid w:val="009E2098"/>
    <w:rsid w:val="009E23F6"/>
    <w:rsid w:val="009E3153"/>
    <w:rsid w:val="009E3288"/>
    <w:rsid w:val="009E35DB"/>
    <w:rsid w:val="009E3889"/>
    <w:rsid w:val="009E3F28"/>
    <w:rsid w:val="009E4004"/>
    <w:rsid w:val="009E47A3"/>
    <w:rsid w:val="009E5D88"/>
    <w:rsid w:val="009E602D"/>
    <w:rsid w:val="009E642F"/>
    <w:rsid w:val="009E6A70"/>
    <w:rsid w:val="009E6AD5"/>
    <w:rsid w:val="009E7CEA"/>
    <w:rsid w:val="009E7E44"/>
    <w:rsid w:val="009E7E7C"/>
    <w:rsid w:val="009F0211"/>
    <w:rsid w:val="009F0370"/>
    <w:rsid w:val="009F08F3"/>
    <w:rsid w:val="009F09EF"/>
    <w:rsid w:val="009F0A74"/>
    <w:rsid w:val="009F1A8F"/>
    <w:rsid w:val="009F1FF0"/>
    <w:rsid w:val="009F2089"/>
    <w:rsid w:val="009F2AE7"/>
    <w:rsid w:val="009F2AF7"/>
    <w:rsid w:val="009F2B2C"/>
    <w:rsid w:val="009F2E03"/>
    <w:rsid w:val="009F2F75"/>
    <w:rsid w:val="009F344F"/>
    <w:rsid w:val="009F3AEE"/>
    <w:rsid w:val="009F3B1B"/>
    <w:rsid w:val="009F3C3D"/>
    <w:rsid w:val="009F469F"/>
    <w:rsid w:val="009F4FD8"/>
    <w:rsid w:val="009F6E68"/>
    <w:rsid w:val="009F753B"/>
    <w:rsid w:val="009F7659"/>
    <w:rsid w:val="009F7BDB"/>
    <w:rsid w:val="009F7C5C"/>
    <w:rsid w:val="009F7DAD"/>
    <w:rsid w:val="00A00254"/>
    <w:rsid w:val="00A0026D"/>
    <w:rsid w:val="00A0039D"/>
    <w:rsid w:val="00A0060F"/>
    <w:rsid w:val="00A01585"/>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6EA4"/>
    <w:rsid w:val="00A079D6"/>
    <w:rsid w:val="00A10F17"/>
    <w:rsid w:val="00A10FBB"/>
    <w:rsid w:val="00A11058"/>
    <w:rsid w:val="00A110BC"/>
    <w:rsid w:val="00A11BA9"/>
    <w:rsid w:val="00A12492"/>
    <w:rsid w:val="00A139F7"/>
    <w:rsid w:val="00A13DD6"/>
    <w:rsid w:val="00A13E54"/>
    <w:rsid w:val="00A1420D"/>
    <w:rsid w:val="00A144B1"/>
    <w:rsid w:val="00A147FB"/>
    <w:rsid w:val="00A149B8"/>
    <w:rsid w:val="00A15385"/>
    <w:rsid w:val="00A164E3"/>
    <w:rsid w:val="00A16D58"/>
    <w:rsid w:val="00A16D7C"/>
    <w:rsid w:val="00A16EE6"/>
    <w:rsid w:val="00A16FE1"/>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528"/>
    <w:rsid w:val="00A24EAC"/>
    <w:rsid w:val="00A2501E"/>
    <w:rsid w:val="00A253A7"/>
    <w:rsid w:val="00A264A9"/>
    <w:rsid w:val="00A2663B"/>
    <w:rsid w:val="00A26849"/>
    <w:rsid w:val="00A269B0"/>
    <w:rsid w:val="00A27785"/>
    <w:rsid w:val="00A27A7B"/>
    <w:rsid w:val="00A27C27"/>
    <w:rsid w:val="00A3010F"/>
    <w:rsid w:val="00A30187"/>
    <w:rsid w:val="00A30C0E"/>
    <w:rsid w:val="00A31534"/>
    <w:rsid w:val="00A319C8"/>
    <w:rsid w:val="00A320BF"/>
    <w:rsid w:val="00A33041"/>
    <w:rsid w:val="00A331BF"/>
    <w:rsid w:val="00A33EF5"/>
    <w:rsid w:val="00A34314"/>
    <w:rsid w:val="00A3431B"/>
    <w:rsid w:val="00A3448A"/>
    <w:rsid w:val="00A3477A"/>
    <w:rsid w:val="00A35160"/>
    <w:rsid w:val="00A35469"/>
    <w:rsid w:val="00A35D03"/>
    <w:rsid w:val="00A35EC7"/>
    <w:rsid w:val="00A35ECB"/>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5A0"/>
    <w:rsid w:val="00A45AD5"/>
    <w:rsid w:val="00A45B74"/>
    <w:rsid w:val="00A45BB0"/>
    <w:rsid w:val="00A460E8"/>
    <w:rsid w:val="00A4665B"/>
    <w:rsid w:val="00A4678B"/>
    <w:rsid w:val="00A469EB"/>
    <w:rsid w:val="00A469ED"/>
    <w:rsid w:val="00A46A95"/>
    <w:rsid w:val="00A4778C"/>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156"/>
    <w:rsid w:val="00A54350"/>
    <w:rsid w:val="00A54A43"/>
    <w:rsid w:val="00A557AC"/>
    <w:rsid w:val="00A55844"/>
    <w:rsid w:val="00A55EE6"/>
    <w:rsid w:val="00A56674"/>
    <w:rsid w:val="00A56C21"/>
    <w:rsid w:val="00A57099"/>
    <w:rsid w:val="00A57C90"/>
    <w:rsid w:val="00A57D9D"/>
    <w:rsid w:val="00A601E5"/>
    <w:rsid w:val="00A60DBF"/>
    <w:rsid w:val="00A6126F"/>
    <w:rsid w:val="00A61499"/>
    <w:rsid w:val="00A61725"/>
    <w:rsid w:val="00A623D0"/>
    <w:rsid w:val="00A62703"/>
    <w:rsid w:val="00A62C1F"/>
    <w:rsid w:val="00A63483"/>
    <w:rsid w:val="00A63955"/>
    <w:rsid w:val="00A64603"/>
    <w:rsid w:val="00A647D1"/>
    <w:rsid w:val="00A64DD4"/>
    <w:rsid w:val="00A65943"/>
    <w:rsid w:val="00A660AC"/>
    <w:rsid w:val="00A66720"/>
    <w:rsid w:val="00A6676C"/>
    <w:rsid w:val="00A670EF"/>
    <w:rsid w:val="00A67D49"/>
    <w:rsid w:val="00A67E6C"/>
    <w:rsid w:val="00A705D7"/>
    <w:rsid w:val="00A71528"/>
    <w:rsid w:val="00A71B99"/>
    <w:rsid w:val="00A71E0A"/>
    <w:rsid w:val="00A7246D"/>
    <w:rsid w:val="00A72E81"/>
    <w:rsid w:val="00A73989"/>
    <w:rsid w:val="00A739D0"/>
    <w:rsid w:val="00A73D7E"/>
    <w:rsid w:val="00A746CE"/>
    <w:rsid w:val="00A74AE0"/>
    <w:rsid w:val="00A74F7D"/>
    <w:rsid w:val="00A754EE"/>
    <w:rsid w:val="00A761D4"/>
    <w:rsid w:val="00A773F0"/>
    <w:rsid w:val="00A776B4"/>
    <w:rsid w:val="00A77EC4"/>
    <w:rsid w:val="00A8014E"/>
    <w:rsid w:val="00A80633"/>
    <w:rsid w:val="00A807B8"/>
    <w:rsid w:val="00A81391"/>
    <w:rsid w:val="00A81A76"/>
    <w:rsid w:val="00A82122"/>
    <w:rsid w:val="00A822E0"/>
    <w:rsid w:val="00A82369"/>
    <w:rsid w:val="00A83B47"/>
    <w:rsid w:val="00A8445F"/>
    <w:rsid w:val="00A844EE"/>
    <w:rsid w:val="00A852ED"/>
    <w:rsid w:val="00A8531C"/>
    <w:rsid w:val="00A85A38"/>
    <w:rsid w:val="00A85D63"/>
    <w:rsid w:val="00A85E6B"/>
    <w:rsid w:val="00A871A3"/>
    <w:rsid w:val="00A8722C"/>
    <w:rsid w:val="00A8722D"/>
    <w:rsid w:val="00A877A9"/>
    <w:rsid w:val="00A87A67"/>
    <w:rsid w:val="00A87E18"/>
    <w:rsid w:val="00A91EDC"/>
    <w:rsid w:val="00A91F23"/>
    <w:rsid w:val="00A920C7"/>
    <w:rsid w:val="00A92879"/>
    <w:rsid w:val="00A92B43"/>
    <w:rsid w:val="00A93D59"/>
    <w:rsid w:val="00A9544C"/>
    <w:rsid w:val="00A956A5"/>
    <w:rsid w:val="00A9594B"/>
    <w:rsid w:val="00A96357"/>
    <w:rsid w:val="00A96F02"/>
    <w:rsid w:val="00A97108"/>
    <w:rsid w:val="00A97883"/>
    <w:rsid w:val="00A979EE"/>
    <w:rsid w:val="00A97EE2"/>
    <w:rsid w:val="00AA010A"/>
    <w:rsid w:val="00AA016F"/>
    <w:rsid w:val="00AA05E2"/>
    <w:rsid w:val="00AA16F5"/>
    <w:rsid w:val="00AA1D8A"/>
    <w:rsid w:val="00AA1ED6"/>
    <w:rsid w:val="00AA23DA"/>
    <w:rsid w:val="00AA2D9C"/>
    <w:rsid w:val="00AA3748"/>
    <w:rsid w:val="00AA446F"/>
    <w:rsid w:val="00AA4851"/>
    <w:rsid w:val="00AA51D6"/>
    <w:rsid w:val="00AA548E"/>
    <w:rsid w:val="00AA5D17"/>
    <w:rsid w:val="00AA6376"/>
    <w:rsid w:val="00AA653A"/>
    <w:rsid w:val="00AA7142"/>
    <w:rsid w:val="00AA76CD"/>
    <w:rsid w:val="00AA78F0"/>
    <w:rsid w:val="00AB0338"/>
    <w:rsid w:val="00AB04D2"/>
    <w:rsid w:val="00AB0BC8"/>
    <w:rsid w:val="00AB11CA"/>
    <w:rsid w:val="00AB1387"/>
    <w:rsid w:val="00AB14D9"/>
    <w:rsid w:val="00AB186E"/>
    <w:rsid w:val="00AB19C7"/>
    <w:rsid w:val="00AB1B76"/>
    <w:rsid w:val="00AB1C41"/>
    <w:rsid w:val="00AB2787"/>
    <w:rsid w:val="00AB3137"/>
    <w:rsid w:val="00AB32E4"/>
    <w:rsid w:val="00AB3B29"/>
    <w:rsid w:val="00AB4281"/>
    <w:rsid w:val="00AB4AB8"/>
    <w:rsid w:val="00AB4BAA"/>
    <w:rsid w:val="00AB5469"/>
    <w:rsid w:val="00AB580E"/>
    <w:rsid w:val="00AB63A5"/>
    <w:rsid w:val="00AB655E"/>
    <w:rsid w:val="00AB693B"/>
    <w:rsid w:val="00AB6AB8"/>
    <w:rsid w:val="00AB6CBA"/>
    <w:rsid w:val="00AB6EAE"/>
    <w:rsid w:val="00AB77AF"/>
    <w:rsid w:val="00AB7DA2"/>
    <w:rsid w:val="00AC007F"/>
    <w:rsid w:val="00AC06B0"/>
    <w:rsid w:val="00AC158C"/>
    <w:rsid w:val="00AC1AB7"/>
    <w:rsid w:val="00AC1D55"/>
    <w:rsid w:val="00AC20F6"/>
    <w:rsid w:val="00AC2419"/>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237"/>
    <w:rsid w:val="00AD2361"/>
    <w:rsid w:val="00AD2423"/>
    <w:rsid w:val="00AD3535"/>
    <w:rsid w:val="00AD3DC4"/>
    <w:rsid w:val="00AD3F94"/>
    <w:rsid w:val="00AD4389"/>
    <w:rsid w:val="00AD489C"/>
    <w:rsid w:val="00AD4A5A"/>
    <w:rsid w:val="00AD5247"/>
    <w:rsid w:val="00AD5AEA"/>
    <w:rsid w:val="00AD5F33"/>
    <w:rsid w:val="00AD6059"/>
    <w:rsid w:val="00AD6283"/>
    <w:rsid w:val="00AD748F"/>
    <w:rsid w:val="00AD7ABF"/>
    <w:rsid w:val="00AD7CC5"/>
    <w:rsid w:val="00AD7D2A"/>
    <w:rsid w:val="00AD7ECC"/>
    <w:rsid w:val="00AD7F4A"/>
    <w:rsid w:val="00AE01BF"/>
    <w:rsid w:val="00AE0416"/>
    <w:rsid w:val="00AE0455"/>
    <w:rsid w:val="00AE06D4"/>
    <w:rsid w:val="00AE0A60"/>
    <w:rsid w:val="00AE150B"/>
    <w:rsid w:val="00AE1722"/>
    <w:rsid w:val="00AE1849"/>
    <w:rsid w:val="00AE19F1"/>
    <w:rsid w:val="00AE27AC"/>
    <w:rsid w:val="00AE34E7"/>
    <w:rsid w:val="00AE360D"/>
    <w:rsid w:val="00AE39D2"/>
    <w:rsid w:val="00AE3D3C"/>
    <w:rsid w:val="00AE3E36"/>
    <w:rsid w:val="00AE3FA0"/>
    <w:rsid w:val="00AE40E0"/>
    <w:rsid w:val="00AE4DBA"/>
    <w:rsid w:val="00AE4F07"/>
    <w:rsid w:val="00AE5783"/>
    <w:rsid w:val="00AE657B"/>
    <w:rsid w:val="00AE71F0"/>
    <w:rsid w:val="00AE7707"/>
    <w:rsid w:val="00AF0F3A"/>
    <w:rsid w:val="00AF104B"/>
    <w:rsid w:val="00AF1C5D"/>
    <w:rsid w:val="00AF1E22"/>
    <w:rsid w:val="00AF271A"/>
    <w:rsid w:val="00AF3219"/>
    <w:rsid w:val="00AF3576"/>
    <w:rsid w:val="00AF42D7"/>
    <w:rsid w:val="00AF474B"/>
    <w:rsid w:val="00AF4AFF"/>
    <w:rsid w:val="00AF530A"/>
    <w:rsid w:val="00AF5FB4"/>
    <w:rsid w:val="00AF643F"/>
    <w:rsid w:val="00AF6A25"/>
    <w:rsid w:val="00AF6C73"/>
    <w:rsid w:val="00AF6DA0"/>
    <w:rsid w:val="00AF795D"/>
    <w:rsid w:val="00B0015D"/>
    <w:rsid w:val="00B006FE"/>
    <w:rsid w:val="00B007CB"/>
    <w:rsid w:val="00B00A65"/>
    <w:rsid w:val="00B02160"/>
    <w:rsid w:val="00B02AA9"/>
    <w:rsid w:val="00B02D93"/>
    <w:rsid w:val="00B02FA3"/>
    <w:rsid w:val="00B03281"/>
    <w:rsid w:val="00B04F0D"/>
    <w:rsid w:val="00B05084"/>
    <w:rsid w:val="00B05732"/>
    <w:rsid w:val="00B05E15"/>
    <w:rsid w:val="00B06E0A"/>
    <w:rsid w:val="00B10477"/>
    <w:rsid w:val="00B10EEB"/>
    <w:rsid w:val="00B11356"/>
    <w:rsid w:val="00B11379"/>
    <w:rsid w:val="00B1154D"/>
    <w:rsid w:val="00B1177A"/>
    <w:rsid w:val="00B11D83"/>
    <w:rsid w:val="00B12447"/>
    <w:rsid w:val="00B128C5"/>
    <w:rsid w:val="00B132FF"/>
    <w:rsid w:val="00B143FA"/>
    <w:rsid w:val="00B146E4"/>
    <w:rsid w:val="00B14B52"/>
    <w:rsid w:val="00B15781"/>
    <w:rsid w:val="00B157F9"/>
    <w:rsid w:val="00B159ED"/>
    <w:rsid w:val="00B15D59"/>
    <w:rsid w:val="00B16527"/>
    <w:rsid w:val="00B168FB"/>
    <w:rsid w:val="00B169C0"/>
    <w:rsid w:val="00B1739D"/>
    <w:rsid w:val="00B173BB"/>
    <w:rsid w:val="00B17846"/>
    <w:rsid w:val="00B17D61"/>
    <w:rsid w:val="00B200BB"/>
    <w:rsid w:val="00B200EB"/>
    <w:rsid w:val="00B20256"/>
    <w:rsid w:val="00B204D0"/>
    <w:rsid w:val="00B206FF"/>
    <w:rsid w:val="00B20D09"/>
    <w:rsid w:val="00B20DD9"/>
    <w:rsid w:val="00B21D5E"/>
    <w:rsid w:val="00B220EB"/>
    <w:rsid w:val="00B223A0"/>
    <w:rsid w:val="00B22634"/>
    <w:rsid w:val="00B22EB5"/>
    <w:rsid w:val="00B231A3"/>
    <w:rsid w:val="00B233DF"/>
    <w:rsid w:val="00B23473"/>
    <w:rsid w:val="00B23755"/>
    <w:rsid w:val="00B23D38"/>
    <w:rsid w:val="00B2409E"/>
    <w:rsid w:val="00B24598"/>
    <w:rsid w:val="00B24D34"/>
    <w:rsid w:val="00B25120"/>
    <w:rsid w:val="00B2528F"/>
    <w:rsid w:val="00B25A7A"/>
    <w:rsid w:val="00B25C41"/>
    <w:rsid w:val="00B261C2"/>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2CFF"/>
    <w:rsid w:val="00B337BC"/>
    <w:rsid w:val="00B34A46"/>
    <w:rsid w:val="00B354A4"/>
    <w:rsid w:val="00B35997"/>
    <w:rsid w:val="00B35999"/>
    <w:rsid w:val="00B3635D"/>
    <w:rsid w:val="00B36F25"/>
    <w:rsid w:val="00B36F3A"/>
    <w:rsid w:val="00B372AA"/>
    <w:rsid w:val="00B40265"/>
    <w:rsid w:val="00B40445"/>
    <w:rsid w:val="00B40B51"/>
    <w:rsid w:val="00B41888"/>
    <w:rsid w:val="00B419E0"/>
    <w:rsid w:val="00B430CC"/>
    <w:rsid w:val="00B44019"/>
    <w:rsid w:val="00B44A42"/>
    <w:rsid w:val="00B44B37"/>
    <w:rsid w:val="00B451BB"/>
    <w:rsid w:val="00B45A52"/>
    <w:rsid w:val="00B46175"/>
    <w:rsid w:val="00B465A2"/>
    <w:rsid w:val="00B47435"/>
    <w:rsid w:val="00B477B8"/>
    <w:rsid w:val="00B47803"/>
    <w:rsid w:val="00B4791A"/>
    <w:rsid w:val="00B47C29"/>
    <w:rsid w:val="00B47D21"/>
    <w:rsid w:val="00B5049B"/>
    <w:rsid w:val="00B50916"/>
    <w:rsid w:val="00B51008"/>
    <w:rsid w:val="00B51031"/>
    <w:rsid w:val="00B51D73"/>
    <w:rsid w:val="00B52318"/>
    <w:rsid w:val="00B5286A"/>
    <w:rsid w:val="00B53485"/>
    <w:rsid w:val="00B537CE"/>
    <w:rsid w:val="00B53B85"/>
    <w:rsid w:val="00B54150"/>
    <w:rsid w:val="00B54763"/>
    <w:rsid w:val="00B54858"/>
    <w:rsid w:val="00B54C92"/>
    <w:rsid w:val="00B5524A"/>
    <w:rsid w:val="00B556DC"/>
    <w:rsid w:val="00B55FCE"/>
    <w:rsid w:val="00B57004"/>
    <w:rsid w:val="00B57291"/>
    <w:rsid w:val="00B572D7"/>
    <w:rsid w:val="00B575E0"/>
    <w:rsid w:val="00B57A4E"/>
    <w:rsid w:val="00B57B83"/>
    <w:rsid w:val="00B57D38"/>
    <w:rsid w:val="00B57D49"/>
    <w:rsid w:val="00B57FF9"/>
    <w:rsid w:val="00B60031"/>
    <w:rsid w:val="00B60762"/>
    <w:rsid w:val="00B60BB3"/>
    <w:rsid w:val="00B62943"/>
    <w:rsid w:val="00B62BEF"/>
    <w:rsid w:val="00B63658"/>
    <w:rsid w:val="00B63B96"/>
    <w:rsid w:val="00B63CEF"/>
    <w:rsid w:val="00B63F3B"/>
    <w:rsid w:val="00B6403C"/>
    <w:rsid w:val="00B642CA"/>
    <w:rsid w:val="00B64357"/>
    <w:rsid w:val="00B64922"/>
    <w:rsid w:val="00B64A5E"/>
    <w:rsid w:val="00B64B37"/>
    <w:rsid w:val="00B6586A"/>
    <w:rsid w:val="00B65A30"/>
    <w:rsid w:val="00B66456"/>
    <w:rsid w:val="00B664BF"/>
    <w:rsid w:val="00B664C7"/>
    <w:rsid w:val="00B66F4E"/>
    <w:rsid w:val="00B67F21"/>
    <w:rsid w:val="00B7019D"/>
    <w:rsid w:val="00B71111"/>
    <w:rsid w:val="00B71DF8"/>
    <w:rsid w:val="00B722A2"/>
    <w:rsid w:val="00B7285B"/>
    <w:rsid w:val="00B72868"/>
    <w:rsid w:val="00B72D1A"/>
    <w:rsid w:val="00B7331C"/>
    <w:rsid w:val="00B73583"/>
    <w:rsid w:val="00B739F6"/>
    <w:rsid w:val="00B7403A"/>
    <w:rsid w:val="00B75F5A"/>
    <w:rsid w:val="00B76D2A"/>
    <w:rsid w:val="00B773EB"/>
    <w:rsid w:val="00B777F2"/>
    <w:rsid w:val="00B77FFB"/>
    <w:rsid w:val="00B81462"/>
    <w:rsid w:val="00B81A7B"/>
    <w:rsid w:val="00B81FF6"/>
    <w:rsid w:val="00B8209E"/>
    <w:rsid w:val="00B8211D"/>
    <w:rsid w:val="00B83969"/>
    <w:rsid w:val="00B8397C"/>
    <w:rsid w:val="00B840C3"/>
    <w:rsid w:val="00B84C08"/>
    <w:rsid w:val="00B85203"/>
    <w:rsid w:val="00B852E5"/>
    <w:rsid w:val="00B8549D"/>
    <w:rsid w:val="00B85920"/>
    <w:rsid w:val="00B85DE5"/>
    <w:rsid w:val="00B85F55"/>
    <w:rsid w:val="00B85F9D"/>
    <w:rsid w:val="00B863E8"/>
    <w:rsid w:val="00B866B2"/>
    <w:rsid w:val="00B86D43"/>
    <w:rsid w:val="00B870C6"/>
    <w:rsid w:val="00B87A0F"/>
    <w:rsid w:val="00B9021E"/>
    <w:rsid w:val="00B909B5"/>
    <w:rsid w:val="00B90BFF"/>
    <w:rsid w:val="00B90F73"/>
    <w:rsid w:val="00B910BF"/>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03B"/>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55F"/>
    <w:rsid w:val="00BA56D2"/>
    <w:rsid w:val="00BA5887"/>
    <w:rsid w:val="00BA58F5"/>
    <w:rsid w:val="00BA6A9E"/>
    <w:rsid w:val="00BA6F8B"/>
    <w:rsid w:val="00BA70BB"/>
    <w:rsid w:val="00BA76E0"/>
    <w:rsid w:val="00BB0416"/>
    <w:rsid w:val="00BB076F"/>
    <w:rsid w:val="00BB0A24"/>
    <w:rsid w:val="00BB0DE4"/>
    <w:rsid w:val="00BB1B23"/>
    <w:rsid w:val="00BB21B4"/>
    <w:rsid w:val="00BB2679"/>
    <w:rsid w:val="00BB2863"/>
    <w:rsid w:val="00BB2A25"/>
    <w:rsid w:val="00BB2B8E"/>
    <w:rsid w:val="00BB2BED"/>
    <w:rsid w:val="00BB2EEF"/>
    <w:rsid w:val="00BB30F3"/>
    <w:rsid w:val="00BB3CD1"/>
    <w:rsid w:val="00BB4505"/>
    <w:rsid w:val="00BB51F7"/>
    <w:rsid w:val="00BB56A9"/>
    <w:rsid w:val="00BB6BE1"/>
    <w:rsid w:val="00BB6E21"/>
    <w:rsid w:val="00BB703C"/>
    <w:rsid w:val="00BB7BA1"/>
    <w:rsid w:val="00BC024D"/>
    <w:rsid w:val="00BC0693"/>
    <w:rsid w:val="00BC0742"/>
    <w:rsid w:val="00BC0979"/>
    <w:rsid w:val="00BC0BC7"/>
    <w:rsid w:val="00BC0CE6"/>
    <w:rsid w:val="00BC0F31"/>
    <w:rsid w:val="00BC0FC0"/>
    <w:rsid w:val="00BC0FDC"/>
    <w:rsid w:val="00BC1353"/>
    <w:rsid w:val="00BC1A21"/>
    <w:rsid w:val="00BC1B66"/>
    <w:rsid w:val="00BC2494"/>
    <w:rsid w:val="00BC4D2E"/>
    <w:rsid w:val="00BC4E54"/>
    <w:rsid w:val="00BC5FBB"/>
    <w:rsid w:val="00BC67E7"/>
    <w:rsid w:val="00BC74D1"/>
    <w:rsid w:val="00BC7E3F"/>
    <w:rsid w:val="00BD0073"/>
    <w:rsid w:val="00BD208B"/>
    <w:rsid w:val="00BD431C"/>
    <w:rsid w:val="00BD48AC"/>
    <w:rsid w:val="00BD4A4B"/>
    <w:rsid w:val="00BD4AE4"/>
    <w:rsid w:val="00BD55BA"/>
    <w:rsid w:val="00BD5762"/>
    <w:rsid w:val="00BD5BD8"/>
    <w:rsid w:val="00BD5F1A"/>
    <w:rsid w:val="00BD7BFC"/>
    <w:rsid w:val="00BD7DE3"/>
    <w:rsid w:val="00BE079A"/>
    <w:rsid w:val="00BE1099"/>
    <w:rsid w:val="00BE1234"/>
    <w:rsid w:val="00BE156A"/>
    <w:rsid w:val="00BE1583"/>
    <w:rsid w:val="00BE1799"/>
    <w:rsid w:val="00BE1C72"/>
    <w:rsid w:val="00BE1CD1"/>
    <w:rsid w:val="00BE260D"/>
    <w:rsid w:val="00BE29A9"/>
    <w:rsid w:val="00BE2FA6"/>
    <w:rsid w:val="00BE333F"/>
    <w:rsid w:val="00BE3588"/>
    <w:rsid w:val="00BE35D4"/>
    <w:rsid w:val="00BE4265"/>
    <w:rsid w:val="00BE4643"/>
    <w:rsid w:val="00BE514C"/>
    <w:rsid w:val="00BE550C"/>
    <w:rsid w:val="00BE5CFC"/>
    <w:rsid w:val="00BE6040"/>
    <w:rsid w:val="00BE7406"/>
    <w:rsid w:val="00BE7603"/>
    <w:rsid w:val="00BE77BF"/>
    <w:rsid w:val="00BE78D7"/>
    <w:rsid w:val="00BF17FD"/>
    <w:rsid w:val="00BF192B"/>
    <w:rsid w:val="00BF1A76"/>
    <w:rsid w:val="00BF1EDF"/>
    <w:rsid w:val="00BF2575"/>
    <w:rsid w:val="00BF3279"/>
    <w:rsid w:val="00BF33EF"/>
    <w:rsid w:val="00BF3F37"/>
    <w:rsid w:val="00BF47A1"/>
    <w:rsid w:val="00BF4BBF"/>
    <w:rsid w:val="00BF4DF2"/>
    <w:rsid w:val="00BF512B"/>
    <w:rsid w:val="00BF51F4"/>
    <w:rsid w:val="00BF545C"/>
    <w:rsid w:val="00BF6332"/>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32B"/>
    <w:rsid w:val="00C10478"/>
    <w:rsid w:val="00C109BC"/>
    <w:rsid w:val="00C11103"/>
    <w:rsid w:val="00C11633"/>
    <w:rsid w:val="00C11E79"/>
    <w:rsid w:val="00C12107"/>
    <w:rsid w:val="00C136AB"/>
    <w:rsid w:val="00C13905"/>
    <w:rsid w:val="00C13962"/>
    <w:rsid w:val="00C14011"/>
    <w:rsid w:val="00C14D4B"/>
    <w:rsid w:val="00C14EA3"/>
    <w:rsid w:val="00C154BB"/>
    <w:rsid w:val="00C15D1A"/>
    <w:rsid w:val="00C1608A"/>
    <w:rsid w:val="00C161F0"/>
    <w:rsid w:val="00C16757"/>
    <w:rsid w:val="00C17316"/>
    <w:rsid w:val="00C17CAE"/>
    <w:rsid w:val="00C20CC9"/>
    <w:rsid w:val="00C226CD"/>
    <w:rsid w:val="00C22857"/>
    <w:rsid w:val="00C22A66"/>
    <w:rsid w:val="00C236BD"/>
    <w:rsid w:val="00C23EAD"/>
    <w:rsid w:val="00C249B0"/>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6F05"/>
    <w:rsid w:val="00C36FE9"/>
    <w:rsid w:val="00C3719D"/>
    <w:rsid w:val="00C375B4"/>
    <w:rsid w:val="00C376E6"/>
    <w:rsid w:val="00C37D1E"/>
    <w:rsid w:val="00C4082F"/>
    <w:rsid w:val="00C40976"/>
    <w:rsid w:val="00C40D98"/>
    <w:rsid w:val="00C4111E"/>
    <w:rsid w:val="00C41535"/>
    <w:rsid w:val="00C41EB7"/>
    <w:rsid w:val="00C43A6C"/>
    <w:rsid w:val="00C43FCC"/>
    <w:rsid w:val="00C44972"/>
    <w:rsid w:val="00C44F4B"/>
    <w:rsid w:val="00C4513B"/>
    <w:rsid w:val="00C45739"/>
    <w:rsid w:val="00C45F08"/>
    <w:rsid w:val="00C46B7B"/>
    <w:rsid w:val="00C47EED"/>
    <w:rsid w:val="00C500B5"/>
    <w:rsid w:val="00C5010D"/>
    <w:rsid w:val="00C504D3"/>
    <w:rsid w:val="00C5097D"/>
    <w:rsid w:val="00C515C8"/>
    <w:rsid w:val="00C5269D"/>
    <w:rsid w:val="00C52B72"/>
    <w:rsid w:val="00C532AC"/>
    <w:rsid w:val="00C537C2"/>
    <w:rsid w:val="00C53AD2"/>
    <w:rsid w:val="00C53FA7"/>
    <w:rsid w:val="00C54846"/>
    <w:rsid w:val="00C54995"/>
    <w:rsid w:val="00C54D41"/>
    <w:rsid w:val="00C54D88"/>
    <w:rsid w:val="00C550B0"/>
    <w:rsid w:val="00C55464"/>
    <w:rsid w:val="00C55778"/>
    <w:rsid w:val="00C55D80"/>
    <w:rsid w:val="00C55E1C"/>
    <w:rsid w:val="00C56BDD"/>
    <w:rsid w:val="00C57D8A"/>
    <w:rsid w:val="00C57E2F"/>
    <w:rsid w:val="00C60783"/>
    <w:rsid w:val="00C6081D"/>
    <w:rsid w:val="00C610C4"/>
    <w:rsid w:val="00C61623"/>
    <w:rsid w:val="00C61F29"/>
    <w:rsid w:val="00C62052"/>
    <w:rsid w:val="00C6223E"/>
    <w:rsid w:val="00C62910"/>
    <w:rsid w:val="00C62B74"/>
    <w:rsid w:val="00C634E4"/>
    <w:rsid w:val="00C63540"/>
    <w:rsid w:val="00C6360A"/>
    <w:rsid w:val="00C63728"/>
    <w:rsid w:val="00C63F84"/>
    <w:rsid w:val="00C64672"/>
    <w:rsid w:val="00C654C6"/>
    <w:rsid w:val="00C65560"/>
    <w:rsid w:val="00C65765"/>
    <w:rsid w:val="00C65EBC"/>
    <w:rsid w:val="00C65F0C"/>
    <w:rsid w:val="00C6622C"/>
    <w:rsid w:val="00C66472"/>
    <w:rsid w:val="00C66795"/>
    <w:rsid w:val="00C668F7"/>
    <w:rsid w:val="00C6692D"/>
    <w:rsid w:val="00C66C33"/>
    <w:rsid w:val="00C671CA"/>
    <w:rsid w:val="00C6761B"/>
    <w:rsid w:val="00C67D98"/>
    <w:rsid w:val="00C70697"/>
    <w:rsid w:val="00C70874"/>
    <w:rsid w:val="00C70D2F"/>
    <w:rsid w:val="00C71237"/>
    <w:rsid w:val="00C71377"/>
    <w:rsid w:val="00C728F3"/>
    <w:rsid w:val="00C72EF4"/>
    <w:rsid w:val="00C72F4E"/>
    <w:rsid w:val="00C73DC2"/>
    <w:rsid w:val="00C7412A"/>
    <w:rsid w:val="00C75211"/>
    <w:rsid w:val="00C754E8"/>
    <w:rsid w:val="00C755E3"/>
    <w:rsid w:val="00C75D2F"/>
    <w:rsid w:val="00C76290"/>
    <w:rsid w:val="00C76D0F"/>
    <w:rsid w:val="00C76D90"/>
    <w:rsid w:val="00C76E3C"/>
    <w:rsid w:val="00C77624"/>
    <w:rsid w:val="00C8085D"/>
    <w:rsid w:val="00C80E62"/>
    <w:rsid w:val="00C81568"/>
    <w:rsid w:val="00C82387"/>
    <w:rsid w:val="00C82773"/>
    <w:rsid w:val="00C82900"/>
    <w:rsid w:val="00C82DFE"/>
    <w:rsid w:val="00C830E3"/>
    <w:rsid w:val="00C83309"/>
    <w:rsid w:val="00C83A87"/>
    <w:rsid w:val="00C84C4B"/>
    <w:rsid w:val="00C857B3"/>
    <w:rsid w:val="00C85DC0"/>
    <w:rsid w:val="00C860EE"/>
    <w:rsid w:val="00C86795"/>
    <w:rsid w:val="00C869FC"/>
    <w:rsid w:val="00C86AC7"/>
    <w:rsid w:val="00C86CFF"/>
    <w:rsid w:val="00C87226"/>
    <w:rsid w:val="00C87AD6"/>
    <w:rsid w:val="00C87B8F"/>
    <w:rsid w:val="00C90163"/>
    <w:rsid w:val="00C9027A"/>
    <w:rsid w:val="00C9068E"/>
    <w:rsid w:val="00C90B1C"/>
    <w:rsid w:val="00C91176"/>
    <w:rsid w:val="00C92464"/>
    <w:rsid w:val="00C929F7"/>
    <w:rsid w:val="00C93490"/>
    <w:rsid w:val="00C93BC2"/>
    <w:rsid w:val="00C93BC6"/>
    <w:rsid w:val="00C93C4B"/>
    <w:rsid w:val="00C93ECC"/>
    <w:rsid w:val="00C94083"/>
    <w:rsid w:val="00C944AB"/>
    <w:rsid w:val="00C9469F"/>
    <w:rsid w:val="00C956A1"/>
    <w:rsid w:val="00C95B40"/>
    <w:rsid w:val="00C966F9"/>
    <w:rsid w:val="00C96840"/>
    <w:rsid w:val="00C96B2C"/>
    <w:rsid w:val="00C97567"/>
    <w:rsid w:val="00C97A5F"/>
    <w:rsid w:val="00C97EA2"/>
    <w:rsid w:val="00CA0036"/>
    <w:rsid w:val="00CA037E"/>
    <w:rsid w:val="00CA0A65"/>
    <w:rsid w:val="00CA17EF"/>
    <w:rsid w:val="00CA1ED8"/>
    <w:rsid w:val="00CA207F"/>
    <w:rsid w:val="00CA2CE3"/>
    <w:rsid w:val="00CA384C"/>
    <w:rsid w:val="00CA38D6"/>
    <w:rsid w:val="00CA39A2"/>
    <w:rsid w:val="00CA3A68"/>
    <w:rsid w:val="00CA3DFD"/>
    <w:rsid w:val="00CA3E47"/>
    <w:rsid w:val="00CA4724"/>
    <w:rsid w:val="00CA4D63"/>
    <w:rsid w:val="00CA4E1A"/>
    <w:rsid w:val="00CA4E58"/>
    <w:rsid w:val="00CA50DF"/>
    <w:rsid w:val="00CA59E2"/>
    <w:rsid w:val="00CA5D20"/>
    <w:rsid w:val="00CA6781"/>
    <w:rsid w:val="00CA6AE8"/>
    <w:rsid w:val="00CB0ED2"/>
    <w:rsid w:val="00CB0F89"/>
    <w:rsid w:val="00CB1F63"/>
    <w:rsid w:val="00CB2067"/>
    <w:rsid w:val="00CB23D3"/>
    <w:rsid w:val="00CB37DE"/>
    <w:rsid w:val="00CB4899"/>
    <w:rsid w:val="00CB4D5A"/>
    <w:rsid w:val="00CB4EF3"/>
    <w:rsid w:val="00CB63CF"/>
    <w:rsid w:val="00CB6855"/>
    <w:rsid w:val="00CB6997"/>
    <w:rsid w:val="00CB79B1"/>
    <w:rsid w:val="00CC040E"/>
    <w:rsid w:val="00CC05E6"/>
    <w:rsid w:val="00CC111F"/>
    <w:rsid w:val="00CC1E1C"/>
    <w:rsid w:val="00CC2A50"/>
    <w:rsid w:val="00CC325F"/>
    <w:rsid w:val="00CC3806"/>
    <w:rsid w:val="00CC3E12"/>
    <w:rsid w:val="00CC3EA0"/>
    <w:rsid w:val="00CC4098"/>
    <w:rsid w:val="00CC469C"/>
    <w:rsid w:val="00CC4E43"/>
    <w:rsid w:val="00CC4F16"/>
    <w:rsid w:val="00CC51F4"/>
    <w:rsid w:val="00CC539A"/>
    <w:rsid w:val="00CC5C0C"/>
    <w:rsid w:val="00CC5C3E"/>
    <w:rsid w:val="00CC5D4D"/>
    <w:rsid w:val="00CC66FA"/>
    <w:rsid w:val="00CC67A1"/>
    <w:rsid w:val="00CC71A0"/>
    <w:rsid w:val="00CC7B45"/>
    <w:rsid w:val="00CD0B1E"/>
    <w:rsid w:val="00CD0D82"/>
    <w:rsid w:val="00CD1188"/>
    <w:rsid w:val="00CD15BB"/>
    <w:rsid w:val="00CD2006"/>
    <w:rsid w:val="00CD2503"/>
    <w:rsid w:val="00CD2ED1"/>
    <w:rsid w:val="00CD30B5"/>
    <w:rsid w:val="00CD337B"/>
    <w:rsid w:val="00CD365B"/>
    <w:rsid w:val="00CD3D3F"/>
    <w:rsid w:val="00CD3D40"/>
    <w:rsid w:val="00CD40DC"/>
    <w:rsid w:val="00CD4BD6"/>
    <w:rsid w:val="00CD4CD9"/>
    <w:rsid w:val="00CD4FBC"/>
    <w:rsid w:val="00CD5018"/>
    <w:rsid w:val="00CD562A"/>
    <w:rsid w:val="00CD63B2"/>
    <w:rsid w:val="00CD652C"/>
    <w:rsid w:val="00CD6B8F"/>
    <w:rsid w:val="00CD6CA5"/>
    <w:rsid w:val="00CD6FCC"/>
    <w:rsid w:val="00CD7B72"/>
    <w:rsid w:val="00CE0744"/>
    <w:rsid w:val="00CE085A"/>
    <w:rsid w:val="00CE0F52"/>
    <w:rsid w:val="00CE1237"/>
    <w:rsid w:val="00CE1A49"/>
    <w:rsid w:val="00CE219B"/>
    <w:rsid w:val="00CE277C"/>
    <w:rsid w:val="00CE292F"/>
    <w:rsid w:val="00CE2A71"/>
    <w:rsid w:val="00CE2AF5"/>
    <w:rsid w:val="00CE2C47"/>
    <w:rsid w:val="00CE3020"/>
    <w:rsid w:val="00CE34E7"/>
    <w:rsid w:val="00CE3FAA"/>
    <w:rsid w:val="00CE4A12"/>
    <w:rsid w:val="00CE4B16"/>
    <w:rsid w:val="00CE56A9"/>
    <w:rsid w:val="00CE5918"/>
    <w:rsid w:val="00CE59DC"/>
    <w:rsid w:val="00CE5B18"/>
    <w:rsid w:val="00CE5EBF"/>
    <w:rsid w:val="00CE65F0"/>
    <w:rsid w:val="00CE7561"/>
    <w:rsid w:val="00CE75E3"/>
    <w:rsid w:val="00CF07BD"/>
    <w:rsid w:val="00CF0924"/>
    <w:rsid w:val="00CF0C35"/>
    <w:rsid w:val="00CF11F6"/>
    <w:rsid w:val="00CF1354"/>
    <w:rsid w:val="00CF3750"/>
    <w:rsid w:val="00CF3B1F"/>
    <w:rsid w:val="00CF3BF6"/>
    <w:rsid w:val="00CF3C36"/>
    <w:rsid w:val="00CF5022"/>
    <w:rsid w:val="00CF5117"/>
    <w:rsid w:val="00CF5522"/>
    <w:rsid w:val="00CF5672"/>
    <w:rsid w:val="00CF57A9"/>
    <w:rsid w:val="00CF625B"/>
    <w:rsid w:val="00CF6712"/>
    <w:rsid w:val="00CF687E"/>
    <w:rsid w:val="00CF743E"/>
    <w:rsid w:val="00D004A4"/>
    <w:rsid w:val="00D018A7"/>
    <w:rsid w:val="00D01A7D"/>
    <w:rsid w:val="00D01D27"/>
    <w:rsid w:val="00D02803"/>
    <w:rsid w:val="00D0349B"/>
    <w:rsid w:val="00D038F8"/>
    <w:rsid w:val="00D0459B"/>
    <w:rsid w:val="00D04EAA"/>
    <w:rsid w:val="00D05A48"/>
    <w:rsid w:val="00D06079"/>
    <w:rsid w:val="00D060A1"/>
    <w:rsid w:val="00D0634C"/>
    <w:rsid w:val="00D06D04"/>
    <w:rsid w:val="00D072F9"/>
    <w:rsid w:val="00D07567"/>
    <w:rsid w:val="00D07C8C"/>
    <w:rsid w:val="00D07D39"/>
    <w:rsid w:val="00D10249"/>
    <w:rsid w:val="00D10659"/>
    <w:rsid w:val="00D10CB3"/>
    <w:rsid w:val="00D115C3"/>
    <w:rsid w:val="00D1185D"/>
    <w:rsid w:val="00D11897"/>
    <w:rsid w:val="00D120C4"/>
    <w:rsid w:val="00D121BA"/>
    <w:rsid w:val="00D1269E"/>
    <w:rsid w:val="00D1276E"/>
    <w:rsid w:val="00D128A7"/>
    <w:rsid w:val="00D12984"/>
    <w:rsid w:val="00D129C7"/>
    <w:rsid w:val="00D12ABC"/>
    <w:rsid w:val="00D1306B"/>
    <w:rsid w:val="00D13135"/>
    <w:rsid w:val="00D136C1"/>
    <w:rsid w:val="00D13E4E"/>
    <w:rsid w:val="00D1413F"/>
    <w:rsid w:val="00D14227"/>
    <w:rsid w:val="00D144D3"/>
    <w:rsid w:val="00D14672"/>
    <w:rsid w:val="00D14973"/>
    <w:rsid w:val="00D149FA"/>
    <w:rsid w:val="00D14DCC"/>
    <w:rsid w:val="00D14E15"/>
    <w:rsid w:val="00D14F42"/>
    <w:rsid w:val="00D15492"/>
    <w:rsid w:val="00D15D68"/>
    <w:rsid w:val="00D15E55"/>
    <w:rsid w:val="00D16209"/>
    <w:rsid w:val="00D16579"/>
    <w:rsid w:val="00D16B9D"/>
    <w:rsid w:val="00D16F16"/>
    <w:rsid w:val="00D16FC8"/>
    <w:rsid w:val="00D17636"/>
    <w:rsid w:val="00D20A27"/>
    <w:rsid w:val="00D20C89"/>
    <w:rsid w:val="00D212E2"/>
    <w:rsid w:val="00D21443"/>
    <w:rsid w:val="00D21CB7"/>
    <w:rsid w:val="00D22013"/>
    <w:rsid w:val="00D235FD"/>
    <w:rsid w:val="00D239A7"/>
    <w:rsid w:val="00D23F47"/>
    <w:rsid w:val="00D24400"/>
    <w:rsid w:val="00D247B8"/>
    <w:rsid w:val="00D248DC"/>
    <w:rsid w:val="00D24B5D"/>
    <w:rsid w:val="00D25297"/>
    <w:rsid w:val="00D25F93"/>
    <w:rsid w:val="00D26BD8"/>
    <w:rsid w:val="00D26C60"/>
    <w:rsid w:val="00D26F3D"/>
    <w:rsid w:val="00D26F4D"/>
    <w:rsid w:val="00D27938"/>
    <w:rsid w:val="00D27BE2"/>
    <w:rsid w:val="00D27DA6"/>
    <w:rsid w:val="00D30722"/>
    <w:rsid w:val="00D3122B"/>
    <w:rsid w:val="00D31732"/>
    <w:rsid w:val="00D31C11"/>
    <w:rsid w:val="00D32001"/>
    <w:rsid w:val="00D32390"/>
    <w:rsid w:val="00D324BC"/>
    <w:rsid w:val="00D32F1F"/>
    <w:rsid w:val="00D33922"/>
    <w:rsid w:val="00D33DCC"/>
    <w:rsid w:val="00D341A0"/>
    <w:rsid w:val="00D3467D"/>
    <w:rsid w:val="00D352F6"/>
    <w:rsid w:val="00D360DD"/>
    <w:rsid w:val="00D36E71"/>
    <w:rsid w:val="00D37053"/>
    <w:rsid w:val="00D370F8"/>
    <w:rsid w:val="00D37647"/>
    <w:rsid w:val="00D3771F"/>
    <w:rsid w:val="00D37D87"/>
    <w:rsid w:val="00D40629"/>
    <w:rsid w:val="00D40B33"/>
    <w:rsid w:val="00D40E7A"/>
    <w:rsid w:val="00D4102D"/>
    <w:rsid w:val="00D4110D"/>
    <w:rsid w:val="00D412CB"/>
    <w:rsid w:val="00D414C7"/>
    <w:rsid w:val="00D417B1"/>
    <w:rsid w:val="00D41A3F"/>
    <w:rsid w:val="00D42335"/>
    <w:rsid w:val="00D4318F"/>
    <w:rsid w:val="00D4329B"/>
    <w:rsid w:val="00D434F3"/>
    <w:rsid w:val="00D438BF"/>
    <w:rsid w:val="00D43B6E"/>
    <w:rsid w:val="00D440F8"/>
    <w:rsid w:val="00D44CF6"/>
    <w:rsid w:val="00D4526B"/>
    <w:rsid w:val="00D47486"/>
    <w:rsid w:val="00D478E4"/>
    <w:rsid w:val="00D47DFC"/>
    <w:rsid w:val="00D5019F"/>
    <w:rsid w:val="00D50B5C"/>
    <w:rsid w:val="00D50E90"/>
    <w:rsid w:val="00D51848"/>
    <w:rsid w:val="00D5198F"/>
    <w:rsid w:val="00D52010"/>
    <w:rsid w:val="00D52174"/>
    <w:rsid w:val="00D52236"/>
    <w:rsid w:val="00D5274F"/>
    <w:rsid w:val="00D52AD2"/>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C34"/>
    <w:rsid w:val="00D55D53"/>
    <w:rsid w:val="00D55DC1"/>
    <w:rsid w:val="00D56635"/>
    <w:rsid w:val="00D5757C"/>
    <w:rsid w:val="00D576CA"/>
    <w:rsid w:val="00D57FA3"/>
    <w:rsid w:val="00D603CB"/>
    <w:rsid w:val="00D60661"/>
    <w:rsid w:val="00D61AF5"/>
    <w:rsid w:val="00D61E32"/>
    <w:rsid w:val="00D62095"/>
    <w:rsid w:val="00D62C4D"/>
    <w:rsid w:val="00D63531"/>
    <w:rsid w:val="00D63D1A"/>
    <w:rsid w:val="00D64B69"/>
    <w:rsid w:val="00D652B5"/>
    <w:rsid w:val="00D657F4"/>
    <w:rsid w:val="00D65966"/>
    <w:rsid w:val="00D65C07"/>
    <w:rsid w:val="00D66499"/>
    <w:rsid w:val="00D664D0"/>
    <w:rsid w:val="00D6722F"/>
    <w:rsid w:val="00D67AB9"/>
    <w:rsid w:val="00D708B0"/>
    <w:rsid w:val="00D70F20"/>
    <w:rsid w:val="00D713FD"/>
    <w:rsid w:val="00D7149A"/>
    <w:rsid w:val="00D7169E"/>
    <w:rsid w:val="00D7173A"/>
    <w:rsid w:val="00D71C2E"/>
    <w:rsid w:val="00D720BC"/>
    <w:rsid w:val="00D72120"/>
    <w:rsid w:val="00D7214F"/>
    <w:rsid w:val="00D721C5"/>
    <w:rsid w:val="00D722DE"/>
    <w:rsid w:val="00D7256C"/>
    <w:rsid w:val="00D72FC4"/>
    <w:rsid w:val="00D73397"/>
    <w:rsid w:val="00D733FA"/>
    <w:rsid w:val="00D73412"/>
    <w:rsid w:val="00D7389E"/>
    <w:rsid w:val="00D74C2F"/>
    <w:rsid w:val="00D75223"/>
    <w:rsid w:val="00D753C0"/>
    <w:rsid w:val="00D75620"/>
    <w:rsid w:val="00D75632"/>
    <w:rsid w:val="00D75B83"/>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5E42"/>
    <w:rsid w:val="00D871CE"/>
    <w:rsid w:val="00D87270"/>
    <w:rsid w:val="00D8737A"/>
    <w:rsid w:val="00D87A94"/>
    <w:rsid w:val="00D90375"/>
    <w:rsid w:val="00D90619"/>
    <w:rsid w:val="00D91078"/>
    <w:rsid w:val="00D9127D"/>
    <w:rsid w:val="00D91624"/>
    <w:rsid w:val="00D91733"/>
    <w:rsid w:val="00D91858"/>
    <w:rsid w:val="00D9196D"/>
    <w:rsid w:val="00D92036"/>
    <w:rsid w:val="00D92982"/>
    <w:rsid w:val="00D92CE7"/>
    <w:rsid w:val="00D9301D"/>
    <w:rsid w:val="00D93026"/>
    <w:rsid w:val="00D9383B"/>
    <w:rsid w:val="00D9396B"/>
    <w:rsid w:val="00D9460B"/>
    <w:rsid w:val="00D94BC2"/>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498"/>
    <w:rsid w:val="00DA56E8"/>
    <w:rsid w:val="00DA5B30"/>
    <w:rsid w:val="00DA6066"/>
    <w:rsid w:val="00DA609D"/>
    <w:rsid w:val="00DA64C6"/>
    <w:rsid w:val="00DA6990"/>
    <w:rsid w:val="00DA70FE"/>
    <w:rsid w:val="00DA716E"/>
    <w:rsid w:val="00DA7FCB"/>
    <w:rsid w:val="00DB0292"/>
    <w:rsid w:val="00DB08E5"/>
    <w:rsid w:val="00DB19A3"/>
    <w:rsid w:val="00DB1C9B"/>
    <w:rsid w:val="00DB220E"/>
    <w:rsid w:val="00DB27F9"/>
    <w:rsid w:val="00DB2DF7"/>
    <w:rsid w:val="00DB377D"/>
    <w:rsid w:val="00DB4579"/>
    <w:rsid w:val="00DB50C5"/>
    <w:rsid w:val="00DB58B9"/>
    <w:rsid w:val="00DB59AD"/>
    <w:rsid w:val="00DB5D26"/>
    <w:rsid w:val="00DB6054"/>
    <w:rsid w:val="00DB6E10"/>
    <w:rsid w:val="00DB6FD5"/>
    <w:rsid w:val="00DC0BB6"/>
    <w:rsid w:val="00DC112E"/>
    <w:rsid w:val="00DC1234"/>
    <w:rsid w:val="00DC2D36"/>
    <w:rsid w:val="00DC3D86"/>
    <w:rsid w:val="00DC45B2"/>
    <w:rsid w:val="00DC4D91"/>
    <w:rsid w:val="00DC4F13"/>
    <w:rsid w:val="00DC53EF"/>
    <w:rsid w:val="00DC594D"/>
    <w:rsid w:val="00DC5E99"/>
    <w:rsid w:val="00DC5FB3"/>
    <w:rsid w:val="00DC6129"/>
    <w:rsid w:val="00DC631A"/>
    <w:rsid w:val="00DC6DC7"/>
    <w:rsid w:val="00DC6E41"/>
    <w:rsid w:val="00DD017F"/>
    <w:rsid w:val="00DD0A23"/>
    <w:rsid w:val="00DD126B"/>
    <w:rsid w:val="00DD1A7A"/>
    <w:rsid w:val="00DD1AE7"/>
    <w:rsid w:val="00DD3166"/>
    <w:rsid w:val="00DD320F"/>
    <w:rsid w:val="00DD3666"/>
    <w:rsid w:val="00DD3A6E"/>
    <w:rsid w:val="00DD5843"/>
    <w:rsid w:val="00DD6064"/>
    <w:rsid w:val="00DD698D"/>
    <w:rsid w:val="00DD72E3"/>
    <w:rsid w:val="00DD7314"/>
    <w:rsid w:val="00DD7666"/>
    <w:rsid w:val="00DD77DE"/>
    <w:rsid w:val="00DD781B"/>
    <w:rsid w:val="00DD7E75"/>
    <w:rsid w:val="00DE0606"/>
    <w:rsid w:val="00DE110B"/>
    <w:rsid w:val="00DE11C9"/>
    <w:rsid w:val="00DE1317"/>
    <w:rsid w:val="00DE17A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2F7B"/>
    <w:rsid w:val="00DF32AC"/>
    <w:rsid w:val="00DF37A0"/>
    <w:rsid w:val="00DF394D"/>
    <w:rsid w:val="00DF47EF"/>
    <w:rsid w:val="00DF4819"/>
    <w:rsid w:val="00DF487A"/>
    <w:rsid w:val="00DF4927"/>
    <w:rsid w:val="00DF507A"/>
    <w:rsid w:val="00DF58D8"/>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D82"/>
    <w:rsid w:val="00E02F50"/>
    <w:rsid w:val="00E0346B"/>
    <w:rsid w:val="00E04BB2"/>
    <w:rsid w:val="00E05500"/>
    <w:rsid w:val="00E05810"/>
    <w:rsid w:val="00E060FC"/>
    <w:rsid w:val="00E07799"/>
    <w:rsid w:val="00E078E2"/>
    <w:rsid w:val="00E07CBA"/>
    <w:rsid w:val="00E07E6C"/>
    <w:rsid w:val="00E10E81"/>
    <w:rsid w:val="00E10E95"/>
    <w:rsid w:val="00E110E7"/>
    <w:rsid w:val="00E11B20"/>
    <w:rsid w:val="00E1226A"/>
    <w:rsid w:val="00E12763"/>
    <w:rsid w:val="00E128BD"/>
    <w:rsid w:val="00E12923"/>
    <w:rsid w:val="00E13310"/>
    <w:rsid w:val="00E13AB8"/>
    <w:rsid w:val="00E140BD"/>
    <w:rsid w:val="00E14C1C"/>
    <w:rsid w:val="00E151C0"/>
    <w:rsid w:val="00E15432"/>
    <w:rsid w:val="00E155C6"/>
    <w:rsid w:val="00E158A7"/>
    <w:rsid w:val="00E158E4"/>
    <w:rsid w:val="00E15DD0"/>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5F4"/>
    <w:rsid w:val="00E266B7"/>
    <w:rsid w:val="00E271A1"/>
    <w:rsid w:val="00E27883"/>
    <w:rsid w:val="00E303AE"/>
    <w:rsid w:val="00E303F6"/>
    <w:rsid w:val="00E30B5A"/>
    <w:rsid w:val="00E310B0"/>
    <w:rsid w:val="00E3123D"/>
    <w:rsid w:val="00E31461"/>
    <w:rsid w:val="00E31D43"/>
    <w:rsid w:val="00E31F8C"/>
    <w:rsid w:val="00E3224A"/>
    <w:rsid w:val="00E325E6"/>
    <w:rsid w:val="00E32608"/>
    <w:rsid w:val="00E32B0C"/>
    <w:rsid w:val="00E32B8E"/>
    <w:rsid w:val="00E3370E"/>
    <w:rsid w:val="00E3484E"/>
    <w:rsid w:val="00E34B6E"/>
    <w:rsid w:val="00E3526B"/>
    <w:rsid w:val="00E36225"/>
    <w:rsid w:val="00E364CC"/>
    <w:rsid w:val="00E3723A"/>
    <w:rsid w:val="00E377B0"/>
    <w:rsid w:val="00E377FD"/>
    <w:rsid w:val="00E37860"/>
    <w:rsid w:val="00E40640"/>
    <w:rsid w:val="00E40A4E"/>
    <w:rsid w:val="00E40AE4"/>
    <w:rsid w:val="00E410E5"/>
    <w:rsid w:val="00E41343"/>
    <w:rsid w:val="00E416BE"/>
    <w:rsid w:val="00E417CB"/>
    <w:rsid w:val="00E419BA"/>
    <w:rsid w:val="00E41B61"/>
    <w:rsid w:val="00E421D0"/>
    <w:rsid w:val="00E422F7"/>
    <w:rsid w:val="00E4266E"/>
    <w:rsid w:val="00E427F9"/>
    <w:rsid w:val="00E42A5F"/>
    <w:rsid w:val="00E42E89"/>
    <w:rsid w:val="00E43595"/>
    <w:rsid w:val="00E43AD2"/>
    <w:rsid w:val="00E446F1"/>
    <w:rsid w:val="00E44802"/>
    <w:rsid w:val="00E4545A"/>
    <w:rsid w:val="00E45654"/>
    <w:rsid w:val="00E46886"/>
    <w:rsid w:val="00E46D0E"/>
    <w:rsid w:val="00E47AEF"/>
    <w:rsid w:val="00E47E7D"/>
    <w:rsid w:val="00E50125"/>
    <w:rsid w:val="00E5019A"/>
    <w:rsid w:val="00E50271"/>
    <w:rsid w:val="00E50506"/>
    <w:rsid w:val="00E50F6C"/>
    <w:rsid w:val="00E512D9"/>
    <w:rsid w:val="00E517C3"/>
    <w:rsid w:val="00E520EB"/>
    <w:rsid w:val="00E5219A"/>
    <w:rsid w:val="00E52EB2"/>
    <w:rsid w:val="00E53B75"/>
    <w:rsid w:val="00E5410D"/>
    <w:rsid w:val="00E5411C"/>
    <w:rsid w:val="00E543D1"/>
    <w:rsid w:val="00E54E3B"/>
    <w:rsid w:val="00E55BAF"/>
    <w:rsid w:val="00E55C28"/>
    <w:rsid w:val="00E55C2C"/>
    <w:rsid w:val="00E5601A"/>
    <w:rsid w:val="00E5616D"/>
    <w:rsid w:val="00E570AD"/>
    <w:rsid w:val="00E57565"/>
    <w:rsid w:val="00E579A7"/>
    <w:rsid w:val="00E57C37"/>
    <w:rsid w:val="00E6114E"/>
    <w:rsid w:val="00E613BD"/>
    <w:rsid w:val="00E618B3"/>
    <w:rsid w:val="00E61B94"/>
    <w:rsid w:val="00E61BAF"/>
    <w:rsid w:val="00E622FB"/>
    <w:rsid w:val="00E62374"/>
    <w:rsid w:val="00E629CA"/>
    <w:rsid w:val="00E63603"/>
    <w:rsid w:val="00E63838"/>
    <w:rsid w:val="00E64434"/>
    <w:rsid w:val="00E6485E"/>
    <w:rsid w:val="00E64D8B"/>
    <w:rsid w:val="00E64E18"/>
    <w:rsid w:val="00E6515D"/>
    <w:rsid w:val="00E65502"/>
    <w:rsid w:val="00E65D80"/>
    <w:rsid w:val="00E66A77"/>
    <w:rsid w:val="00E66A97"/>
    <w:rsid w:val="00E67C51"/>
    <w:rsid w:val="00E67E5D"/>
    <w:rsid w:val="00E703CA"/>
    <w:rsid w:val="00E70E16"/>
    <w:rsid w:val="00E70E4F"/>
    <w:rsid w:val="00E71515"/>
    <w:rsid w:val="00E7161B"/>
    <w:rsid w:val="00E71654"/>
    <w:rsid w:val="00E71A10"/>
    <w:rsid w:val="00E71B86"/>
    <w:rsid w:val="00E72EFC"/>
    <w:rsid w:val="00E741AC"/>
    <w:rsid w:val="00E749C9"/>
    <w:rsid w:val="00E751EB"/>
    <w:rsid w:val="00E758EC"/>
    <w:rsid w:val="00E75B4D"/>
    <w:rsid w:val="00E76421"/>
    <w:rsid w:val="00E7776E"/>
    <w:rsid w:val="00E77CE1"/>
    <w:rsid w:val="00E80928"/>
    <w:rsid w:val="00E80E5B"/>
    <w:rsid w:val="00E80F82"/>
    <w:rsid w:val="00E8234C"/>
    <w:rsid w:val="00E823A5"/>
    <w:rsid w:val="00E824BF"/>
    <w:rsid w:val="00E82B16"/>
    <w:rsid w:val="00E82F5C"/>
    <w:rsid w:val="00E82FA4"/>
    <w:rsid w:val="00E83542"/>
    <w:rsid w:val="00E8360C"/>
    <w:rsid w:val="00E83B48"/>
    <w:rsid w:val="00E84706"/>
    <w:rsid w:val="00E84B86"/>
    <w:rsid w:val="00E8504A"/>
    <w:rsid w:val="00E851D4"/>
    <w:rsid w:val="00E85443"/>
    <w:rsid w:val="00E85928"/>
    <w:rsid w:val="00E8682E"/>
    <w:rsid w:val="00E86AA6"/>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0E7"/>
    <w:rsid w:val="00E92273"/>
    <w:rsid w:val="00E9291C"/>
    <w:rsid w:val="00E92D1C"/>
    <w:rsid w:val="00E938CE"/>
    <w:rsid w:val="00E93D7F"/>
    <w:rsid w:val="00E93FFE"/>
    <w:rsid w:val="00E94F8A"/>
    <w:rsid w:val="00E9533A"/>
    <w:rsid w:val="00E96A1D"/>
    <w:rsid w:val="00E96AD5"/>
    <w:rsid w:val="00E9708E"/>
    <w:rsid w:val="00E973CE"/>
    <w:rsid w:val="00EA0801"/>
    <w:rsid w:val="00EA0829"/>
    <w:rsid w:val="00EA0BDF"/>
    <w:rsid w:val="00EA162D"/>
    <w:rsid w:val="00EA1C83"/>
    <w:rsid w:val="00EA1F15"/>
    <w:rsid w:val="00EA2847"/>
    <w:rsid w:val="00EA2949"/>
    <w:rsid w:val="00EA29CF"/>
    <w:rsid w:val="00EA29F2"/>
    <w:rsid w:val="00EA2B3C"/>
    <w:rsid w:val="00EA3939"/>
    <w:rsid w:val="00EA408A"/>
    <w:rsid w:val="00EA438B"/>
    <w:rsid w:val="00EA5283"/>
    <w:rsid w:val="00EA5461"/>
    <w:rsid w:val="00EA5646"/>
    <w:rsid w:val="00EA580E"/>
    <w:rsid w:val="00EA5CE2"/>
    <w:rsid w:val="00EA6291"/>
    <w:rsid w:val="00EA64B0"/>
    <w:rsid w:val="00EA6924"/>
    <w:rsid w:val="00EA6B68"/>
    <w:rsid w:val="00EA745A"/>
    <w:rsid w:val="00EA7A41"/>
    <w:rsid w:val="00EB0523"/>
    <w:rsid w:val="00EB077B"/>
    <w:rsid w:val="00EB0AEE"/>
    <w:rsid w:val="00EB0D24"/>
    <w:rsid w:val="00EB0E13"/>
    <w:rsid w:val="00EB1344"/>
    <w:rsid w:val="00EB21CF"/>
    <w:rsid w:val="00EB235D"/>
    <w:rsid w:val="00EB24A9"/>
    <w:rsid w:val="00EB2D48"/>
    <w:rsid w:val="00EB325F"/>
    <w:rsid w:val="00EB3D70"/>
    <w:rsid w:val="00EB3E22"/>
    <w:rsid w:val="00EB41B5"/>
    <w:rsid w:val="00EB48E5"/>
    <w:rsid w:val="00EB4C35"/>
    <w:rsid w:val="00EB4EA2"/>
    <w:rsid w:val="00EB5289"/>
    <w:rsid w:val="00EB5B44"/>
    <w:rsid w:val="00EB6685"/>
    <w:rsid w:val="00EB6EB0"/>
    <w:rsid w:val="00EB7237"/>
    <w:rsid w:val="00EB73C3"/>
    <w:rsid w:val="00EB783E"/>
    <w:rsid w:val="00EB7B69"/>
    <w:rsid w:val="00EC03A7"/>
    <w:rsid w:val="00EC0639"/>
    <w:rsid w:val="00EC168A"/>
    <w:rsid w:val="00EC1D1E"/>
    <w:rsid w:val="00EC1DF7"/>
    <w:rsid w:val="00EC2605"/>
    <w:rsid w:val="00EC27C6"/>
    <w:rsid w:val="00EC2EFB"/>
    <w:rsid w:val="00EC31E6"/>
    <w:rsid w:val="00EC39C8"/>
    <w:rsid w:val="00EC3C30"/>
    <w:rsid w:val="00EC3D1F"/>
    <w:rsid w:val="00EC3F7B"/>
    <w:rsid w:val="00EC4207"/>
    <w:rsid w:val="00EC42F0"/>
    <w:rsid w:val="00EC4436"/>
    <w:rsid w:val="00EC4696"/>
    <w:rsid w:val="00EC4C06"/>
    <w:rsid w:val="00EC5653"/>
    <w:rsid w:val="00EC5A8C"/>
    <w:rsid w:val="00EC5D24"/>
    <w:rsid w:val="00EC60AE"/>
    <w:rsid w:val="00EC61BC"/>
    <w:rsid w:val="00EC654A"/>
    <w:rsid w:val="00EC657C"/>
    <w:rsid w:val="00EC6F33"/>
    <w:rsid w:val="00EC71CE"/>
    <w:rsid w:val="00EC7858"/>
    <w:rsid w:val="00EC7B9D"/>
    <w:rsid w:val="00ED00DD"/>
    <w:rsid w:val="00ED08C9"/>
    <w:rsid w:val="00ED1006"/>
    <w:rsid w:val="00ED175F"/>
    <w:rsid w:val="00ED27F9"/>
    <w:rsid w:val="00ED2A60"/>
    <w:rsid w:val="00ED3808"/>
    <w:rsid w:val="00ED4459"/>
    <w:rsid w:val="00ED454D"/>
    <w:rsid w:val="00ED4AFA"/>
    <w:rsid w:val="00ED53C0"/>
    <w:rsid w:val="00ED635F"/>
    <w:rsid w:val="00ED638B"/>
    <w:rsid w:val="00ED6BD6"/>
    <w:rsid w:val="00ED6E55"/>
    <w:rsid w:val="00ED78C9"/>
    <w:rsid w:val="00EE0624"/>
    <w:rsid w:val="00EE0D13"/>
    <w:rsid w:val="00EE1F98"/>
    <w:rsid w:val="00EE280C"/>
    <w:rsid w:val="00EE28F5"/>
    <w:rsid w:val="00EE35AB"/>
    <w:rsid w:val="00EE3A37"/>
    <w:rsid w:val="00EE3D18"/>
    <w:rsid w:val="00EE4346"/>
    <w:rsid w:val="00EE593B"/>
    <w:rsid w:val="00EE5F28"/>
    <w:rsid w:val="00EE6B5A"/>
    <w:rsid w:val="00EE6B94"/>
    <w:rsid w:val="00EE6DE6"/>
    <w:rsid w:val="00EE7CE1"/>
    <w:rsid w:val="00EF00FF"/>
    <w:rsid w:val="00EF06C4"/>
    <w:rsid w:val="00EF086F"/>
    <w:rsid w:val="00EF14E9"/>
    <w:rsid w:val="00EF18FE"/>
    <w:rsid w:val="00EF1B8B"/>
    <w:rsid w:val="00EF1D09"/>
    <w:rsid w:val="00EF2160"/>
    <w:rsid w:val="00EF22E9"/>
    <w:rsid w:val="00EF2372"/>
    <w:rsid w:val="00EF2981"/>
    <w:rsid w:val="00EF3591"/>
    <w:rsid w:val="00EF3AD5"/>
    <w:rsid w:val="00EF3D20"/>
    <w:rsid w:val="00EF5302"/>
    <w:rsid w:val="00EF53CD"/>
    <w:rsid w:val="00EF5691"/>
    <w:rsid w:val="00EF5787"/>
    <w:rsid w:val="00EF5E6B"/>
    <w:rsid w:val="00EF60D0"/>
    <w:rsid w:val="00EF6D0D"/>
    <w:rsid w:val="00EF7C03"/>
    <w:rsid w:val="00F00459"/>
    <w:rsid w:val="00F00723"/>
    <w:rsid w:val="00F00A11"/>
    <w:rsid w:val="00F0106A"/>
    <w:rsid w:val="00F01A5F"/>
    <w:rsid w:val="00F01AA2"/>
    <w:rsid w:val="00F038F0"/>
    <w:rsid w:val="00F0404A"/>
    <w:rsid w:val="00F041D8"/>
    <w:rsid w:val="00F047BD"/>
    <w:rsid w:val="00F04A03"/>
    <w:rsid w:val="00F04AF7"/>
    <w:rsid w:val="00F04C20"/>
    <w:rsid w:val="00F04D4B"/>
    <w:rsid w:val="00F050C3"/>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4C8"/>
    <w:rsid w:val="00F12EC0"/>
    <w:rsid w:val="00F13364"/>
    <w:rsid w:val="00F135D2"/>
    <w:rsid w:val="00F13946"/>
    <w:rsid w:val="00F13D9D"/>
    <w:rsid w:val="00F14B43"/>
    <w:rsid w:val="00F151AF"/>
    <w:rsid w:val="00F15491"/>
    <w:rsid w:val="00F15FA5"/>
    <w:rsid w:val="00F163C6"/>
    <w:rsid w:val="00F1664B"/>
    <w:rsid w:val="00F168FA"/>
    <w:rsid w:val="00F16A6F"/>
    <w:rsid w:val="00F16D17"/>
    <w:rsid w:val="00F16F27"/>
    <w:rsid w:val="00F16F51"/>
    <w:rsid w:val="00F1733E"/>
    <w:rsid w:val="00F17C46"/>
    <w:rsid w:val="00F20623"/>
    <w:rsid w:val="00F20827"/>
    <w:rsid w:val="00F209B7"/>
    <w:rsid w:val="00F20F1B"/>
    <w:rsid w:val="00F21135"/>
    <w:rsid w:val="00F213C0"/>
    <w:rsid w:val="00F213C1"/>
    <w:rsid w:val="00F218F4"/>
    <w:rsid w:val="00F21B0F"/>
    <w:rsid w:val="00F21C5E"/>
    <w:rsid w:val="00F23D23"/>
    <w:rsid w:val="00F240F2"/>
    <w:rsid w:val="00F243D8"/>
    <w:rsid w:val="00F243E4"/>
    <w:rsid w:val="00F2465F"/>
    <w:rsid w:val="00F26E23"/>
    <w:rsid w:val="00F27477"/>
    <w:rsid w:val="00F276AD"/>
    <w:rsid w:val="00F27994"/>
    <w:rsid w:val="00F27FAF"/>
    <w:rsid w:val="00F302BD"/>
    <w:rsid w:val="00F30648"/>
    <w:rsid w:val="00F3069C"/>
    <w:rsid w:val="00F30828"/>
    <w:rsid w:val="00F313D6"/>
    <w:rsid w:val="00F31AED"/>
    <w:rsid w:val="00F31EE4"/>
    <w:rsid w:val="00F31F7F"/>
    <w:rsid w:val="00F32194"/>
    <w:rsid w:val="00F33417"/>
    <w:rsid w:val="00F33674"/>
    <w:rsid w:val="00F3387A"/>
    <w:rsid w:val="00F33D7E"/>
    <w:rsid w:val="00F34480"/>
    <w:rsid w:val="00F34B14"/>
    <w:rsid w:val="00F34D4D"/>
    <w:rsid w:val="00F34EDE"/>
    <w:rsid w:val="00F35075"/>
    <w:rsid w:val="00F351B8"/>
    <w:rsid w:val="00F35D41"/>
    <w:rsid w:val="00F35DDC"/>
    <w:rsid w:val="00F35F56"/>
    <w:rsid w:val="00F361A3"/>
    <w:rsid w:val="00F36305"/>
    <w:rsid w:val="00F36E1A"/>
    <w:rsid w:val="00F36F80"/>
    <w:rsid w:val="00F374A8"/>
    <w:rsid w:val="00F375CE"/>
    <w:rsid w:val="00F376AF"/>
    <w:rsid w:val="00F3773E"/>
    <w:rsid w:val="00F40473"/>
    <w:rsid w:val="00F41114"/>
    <w:rsid w:val="00F411BE"/>
    <w:rsid w:val="00F413CC"/>
    <w:rsid w:val="00F42FB2"/>
    <w:rsid w:val="00F434C6"/>
    <w:rsid w:val="00F43D4A"/>
    <w:rsid w:val="00F43F65"/>
    <w:rsid w:val="00F4469F"/>
    <w:rsid w:val="00F457DA"/>
    <w:rsid w:val="00F460E5"/>
    <w:rsid w:val="00F468C8"/>
    <w:rsid w:val="00F4766C"/>
    <w:rsid w:val="00F476DE"/>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508"/>
    <w:rsid w:val="00F568FB"/>
    <w:rsid w:val="00F570BF"/>
    <w:rsid w:val="00F57485"/>
    <w:rsid w:val="00F57752"/>
    <w:rsid w:val="00F607C5"/>
    <w:rsid w:val="00F60DEA"/>
    <w:rsid w:val="00F61363"/>
    <w:rsid w:val="00F614B6"/>
    <w:rsid w:val="00F615AB"/>
    <w:rsid w:val="00F6302A"/>
    <w:rsid w:val="00F63838"/>
    <w:rsid w:val="00F63DC6"/>
    <w:rsid w:val="00F643D1"/>
    <w:rsid w:val="00F64C2B"/>
    <w:rsid w:val="00F64DC0"/>
    <w:rsid w:val="00F65161"/>
    <w:rsid w:val="00F651BE"/>
    <w:rsid w:val="00F65F27"/>
    <w:rsid w:val="00F660C3"/>
    <w:rsid w:val="00F664F2"/>
    <w:rsid w:val="00F67E37"/>
    <w:rsid w:val="00F67F53"/>
    <w:rsid w:val="00F70104"/>
    <w:rsid w:val="00F703BE"/>
    <w:rsid w:val="00F706AB"/>
    <w:rsid w:val="00F70842"/>
    <w:rsid w:val="00F71CDF"/>
    <w:rsid w:val="00F71D58"/>
    <w:rsid w:val="00F71F69"/>
    <w:rsid w:val="00F72B72"/>
    <w:rsid w:val="00F73595"/>
    <w:rsid w:val="00F7375A"/>
    <w:rsid w:val="00F745E4"/>
    <w:rsid w:val="00F746E2"/>
    <w:rsid w:val="00F74B1C"/>
    <w:rsid w:val="00F74BB9"/>
    <w:rsid w:val="00F75582"/>
    <w:rsid w:val="00F755A8"/>
    <w:rsid w:val="00F75791"/>
    <w:rsid w:val="00F75A12"/>
    <w:rsid w:val="00F76B99"/>
    <w:rsid w:val="00F76EFA"/>
    <w:rsid w:val="00F771F2"/>
    <w:rsid w:val="00F7756D"/>
    <w:rsid w:val="00F77C13"/>
    <w:rsid w:val="00F800BF"/>
    <w:rsid w:val="00F804BE"/>
    <w:rsid w:val="00F805E2"/>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3C6B"/>
    <w:rsid w:val="00F93CC4"/>
    <w:rsid w:val="00F94161"/>
    <w:rsid w:val="00F95D63"/>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4FCA"/>
    <w:rsid w:val="00FA5441"/>
    <w:rsid w:val="00FA55BB"/>
    <w:rsid w:val="00FA5E3E"/>
    <w:rsid w:val="00FA6C4A"/>
    <w:rsid w:val="00FA6E5B"/>
    <w:rsid w:val="00FA7109"/>
    <w:rsid w:val="00FA7755"/>
    <w:rsid w:val="00FA7F00"/>
    <w:rsid w:val="00FB0AB2"/>
    <w:rsid w:val="00FB0DC9"/>
    <w:rsid w:val="00FB0E2A"/>
    <w:rsid w:val="00FB12E4"/>
    <w:rsid w:val="00FB1640"/>
    <w:rsid w:val="00FB1B76"/>
    <w:rsid w:val="00FB2011"/>
    <w:rsid w:val="00FB250B"/>
    <w:rsid w:val="00FB26DB"/>
    <w:rsid w:val="00FB2A4A"/>
    <w:rsid w:val="00FB3344"/>
    <w:rsid w:val="00FB3775"/>
    <w:rsid w:val="00FB3CA6"/>
    <w:rsid w:val="00FB413D"/>
    <w:rsid w:val="00FB4C80"/>
    <w:rsid w:val="00FB5944"/>
    <w:rsid w:val="00FB5AE1"/>
    <w:rsid w:val="00FB6087"/>
    <w:rsid w:val="00FB6BA8"/>
    <w:rsid w:val="00FB6E25"/>
    <w:rsid w:val="00FB7389"/>
    <w:rsid w:val="00FB7986"/>
    <w:rsid w:val="00FC186B"/>
    <w:rsid w:val="00FC1DCB"/>
    <w:rsid w:val="00FC2019"/>
    <w:rsid w:val="00FC21F8"/>
    <w:rsid w:val="00FC2E17"/>
    <w:rsid w:val="00FC3355"/>
    <w:rsid w:val="00FC3620"/>
    <w:rsid w:val="00FC4002"/>
    <w:rsid w:val="00FC4B11"/>
    <w:rsid w:val="00FC4B8F"/>
    <w:rsid w:val="00FC58D4"/>
    <w:rsid w:val="00FC5A27"/>
    <w:rsid w:val="00FC5DE8"/>
    <w:rsid w:val="00FC5E13"/>
    <w:rsid w:val="00FC6469"/>
    <w:rsid w:val="00FC6D90"/>
    <w:rsid w:val="00FC71FF"/>
    <w:rsid w:val="00FC7349"/>
    <w:rsid w:val="00FC7429"/>
    <w:rsid w:val="00FC77B1"/>
    <w:rsid w:val="00FC79F9"/>
    <w:rsid w:val="00FD0368"/>
    <w:rsid w:val="00FD0520"/>
    <w:rsid w:val="00FD07F6"/>
    <w:rsid w:val="00FD096B"/>
    <w:rsid w:val="00FD0F09"/>
    <w:rsid w:val="00FD1872"/>
    <w:rsid w:val="00FD1EC8"/>
    <w:rsid w:val="00FD21DD"/>
    <w:rsid w:val="00FD26DE"/>
    <w:rsid w:val="00FD2C1F"/>
    <w:rsid w:val="00FD2E88"/>
    <w:rsid w:val="00FD3055"/>
    <w:rsid w:val="00FD38A7"/>
    <w:rsid w:val="00FD3B87"/>
    <w:rsid w:val="00FD4578"/>
    <w:rsid w:val="00FD4686"/>
    <w:rsid w:val="00FD47ED"/>
    <w:rsid w:val="00FD5B34"/>
    <w:rsid w:val="00FD5D8C"/>
    <w:rsid w:val="00FD677E"/>
    <w:rsid w:val="00FD67EC"/>
    <w:rsid w:val="00FD69B1"/>
    <w:rsid w:val="00FD710F"/>
    <w:rsid w:val="00FD74DB"/>
    <w:rsid w:val="00FD75E6"/>
    <w:rsid w:val="00FD7660"/>
    <w:rsid w:val="00FD7894"/>
    <w:rsid w:val="00FD7BE1"/>
    <w:rsid w:val="00FD7E8A"/>
    <w:rsid w:val="00FE0490"/>
    <w:rsid w:val="00FE0522"/>
    <w:rsid w:val="00FE0655"/>
    <w:rsid w:val="00FE0E36"/>
    <w:rsid w:val="00FE17A2"/>
    <w:rsid w:val="00FE189B"/>
    <w:rsid w:val="00FE1DB2"/>
    <w:rsid w:val="00FE1F53"/>
    <w:rsid w:val="00FE220A"/>
    <w:rsid w:val="00FE2365"/>
    <w:rsid w:val="00FE2648"/>
    <w:rsid w:val="00FE32C1"/>
    <w:rsid w:val="00FE37D0"/>
    <w:rsid w:val="00FE3FFB"/>
    <w:rsid w:val="00FE4527"/>
    <w:rsid w:val="00FE48EB"/>
    <w:rsid w:val="00FE4C7B"/>
    <w:rsid w:val="00FE4CA9"/>
    <w:rsid w:val="00FE4D7E"/>
    <w:rsid w:val="00FE55A8"/>
    <w:rsid w:val="00FE5659"/>
    <w:rsid w:val="00FE57B9"/>
    <w:rsid w:val="00FE61D9"/>
    <w:rsid w:val="00FE67E0"/>
    <w:rsid w:val="00FE6B82"/>
    <w:rsid w:val="00FE7336"/>
    <w:rsid w:val="00FE787C"/>
    <w:rsid w:val="00FE7D4F"/>
    <w:rsid w:val="00FF07B8"/>
    <w:rsid w:val="00FF0AFB"/>
    <w:rsid w:val="00FF10FD"/>
    <w:rsid w:val="00FF1D55"/>
    <w:rsid w:val="00FF1F6E"/>
    <w:rsid w:val="00FF302A"/>
    <w:rsid w:val="00FF310E"/>
    <w:rsid w:val="00FF3BB8"/>
    <w:rsid w:val="00FF45A5"/>
    <w:rsid w:val="00FF48A3"/>
    <w:rsid w:val="00FF4955"/>
    <w:rsid w:val="00FF4CD9"/>
    <w:rsid w:val="00FF4F60"/>
    <w:rsid w:val="00FF4F61"/>
    <w:rsid w:val="00FF5673"/>
    <w:rsid w:val="00FF587A"/>
    <w:rsid w:val="00FF5C91"/>
    <w:rsid w:val="00FF644E"/>
    <w:rsid w:val="00FF70E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440"/>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974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744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discussionpointChar">
    <w:name w:val="discussion point Char"/>
    <w:link w:val="discussionpoint"/>
    <w:locked/>
    <w:rsid w:val="00475F70"/>
    <w:rPr>
      <w:rFonts w:ascii="Batang" w:hAnsi="Batang"/>
    </w:rPr>
  </w:style>
  <w:style w:type="paragraph" w:customStyle="1" w:styleId="discussionpoint">
    <w:name w:val="discussion point"/>
    <w:basedOn w:val="Normal"/>
    <w:link w:val="discussionpointChar"/>
    <w:rsid w:val="00475F70"/>
    <w:pPr>
      <w:overflowPunct w:val="0"/>
      <w:autoSpaceDE w:val="0"/>
      <w:autoSpaceDN w:val="0"/>
      <w:snapToGrid w:val="0"/>
      <w:spacing w:after="60" w:line="252" w:lineRule="auto"/>
      <w:jc w:val="both"/>
    </w:pPr>
    <w:rPr>
      <w:rFonts w:ascii="Batang" w:eastAsia="SimSun" w:hAnsi="Batang" w:cs="Times New Roman"/>
      <w:sz w:val="20"/>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414759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BA6A7-DFDA-46AB-AC63-EDE593215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12A17512-A854-49C0-9069-9318ACB80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4675</Words>
  <Characters>26648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2021-04-05T05:11:00Z</dcterms:created>
  <dcterms:modified xsi:type="dcterms:W3CDTF">2021-11-05T23:56:00Z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